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pBdr>
          <w:bottom w:val="single" w:color="CCCCCC" w:sz="12" w:space="3"/>
        </w:pBdr>
        <w:spacing w:beforeAutospacing="0" w:afterAutospacing="0" w:line="390" w:lineRule="atLeast"/>
        <w:jc w:val="center"/>
        <w:rPr>
          <w:rFonts w:hint="default" w:ascii="微软雅黑" w:hAnsi="微软雅黑" w:eastAsia="微软雅黑" w:cs="微软雅黑"/>
          <w:sz w:val="36"/>
          <w:szCs w:val="36"/>
        </w:rPr>
      </w:pPr>
      <w:r>
        <w:rPr>
          <w:rFonts w:ascii="微软雅黑" w:hAnsi="微软雅黑" w:eastAsia="微软雅黑" w:cs="微软雅黑"/>
          <w:sz w:val="36"/>
          <w:szCs w:val="36"/>
        </w:rPr>
        <w:t>中南财经政法大学法学院推荐优秀本科毕业生免试攻读硕士学位研究生实施细则</w:t>
      </w:r>
    </w:p>
    <w:p>
      <w:pPr>
        <w:pStyle w:val="4"/>
        <w:widowControl/>
        <w:spacing w:beforeAutospacing="0" w:after="90" w:afterAutospacing="0" w:line="315" w:lineRule="atLeast"/>
        <w:ind w:firstLine="420"/>
        <w:rPr>
          <w:rFonts w:ascii="宋体" w:hAnsi="宋体" w:eastAsia="宋体" w:cs="宋体"/>
          <w:sz w:val="21"/>
          <w:szCs w:val="21"/>
        </w:rPr>
      </w:pPr>
    </w:p>
    <w:p>
      <w:pPr>
        <w:pStyle w:val="4"/>
        <w:widowControl/>
        <w:spacing w:beforeAutospacing="0" w:after="90" w:afterAutospacing="0" w:line="315" w:lineRule="atLeast"/>
        <w:ind w:firstLine="420"/>
        <w:rPr>
          <w:rFonts w:ascii="仿宋" w:hAnsi="仿宋" w:eastAsia="仿宋" w:cs="仿宋"/>
        </w:rPr>
      </w:pPr>
      <w:r>
        <w:rPr>
          <w:rFonts w:hint="eastAsia" w:ascii="仿宋" w:hAnsi="仿宋" w:eastAsia="仿宋" w:cs="仿宋"/>
        </w:rPr>
        <w:t>根据《中南财经政法大学推荐优秀应届本科毕业生免试攻读硕士学位研究生工作管理办法（2022年12月第6次修订）中南大教字〔2023〕1号）》规定，为确保推免工作公开、公平、公正进行，按照学校要求，结合我院实际，特制订科学、规范、明确的推荐标准及公开透明的工作程序实施细则。</w:t>
      </w:r>
    </w:p>
    <w:p>
      <w:pPr>
        <w:pStyle w:val="4"/>
        <w:widowControl/>
        <w:spacing w:beforeAutospacing="0" w:after="90" w:afterAutospacing="0" w:line="315" w:lineRule="atLeast"/>
        <w:jc w:val="center"/>
        <w:rPr>
          <w:rFonts w:ascii="仿宋" w:hAnsi="仿宋" w:eastAsia="仿宋" w:cs="仿宋"/>
          <w:sz w:val="28"/>
          <w:szCs w:val="28"/>
        </w:rPr>
      </w:pPr>
      <w:r>
        <w:rPr>
          <w:rStyle w:val="8"/>
          <w:rFonts w:hint="eastAsia" w:ascii="仿宋" w:hAnsi="仿宋" w:eastAsia="仿宋" w:cs="仿宋"/>
          <w:sz w:val="28"/>
          <w:szCs w:val="28"/>
        </w:rPr>
        <w:t>第一章 组织领导</w:t>
      </w:r>
    </w:p>
    <w:p>
      <w:pPr>
        <w:pStyle w:val="4"/>
        <w:widowControl/>
        <w:spacing w:beforeAutospacing="0" w:after="90" w:afterAutospacing="0" w:line="315" w:lineRule="atLeast"/>
        <w:ind w:firstLine="420"/>
        <w:rPr>
          <w:rFonts w:ascii="仿宋" w:hAnsi="仿宋" w:eastAsia="仿宋" w:cs="仿宋"/>
        </w:rPr>
      </w:pPr>
      <w:r>
        <w:rPr>
          <w:rStyle w:val="8"/>
          <w:rFonts w:hint="eastAsia" w:ascii="仿宋" w:hAnsi="仿宋" w:eastAsia="仿宋" w:cs="仿宋"/>
        </w:rPr>
        <w:t>第一条 </w:t>
      </w:r>
      <w:r>
        <w:rPr>
          <w:rFonts w:hint="eastAsia" w:ascii="仿宋" w:hAnsi="仿宋" w:eastAsia="仿宋" w:cs="仿宋"/>
        </w:rPr>
        <w:t>学院成立由院长、书记、分管本科教学副院长、分管学生工作副书记、教学秘书、教师代表、辅导员组成的推免工作小组。负责学院推荐优秀应届本科毕业生免试攻读硕士学位研究生工作。</w:t>
      </w:r>
    </w:p>
    <w:p>
      <w:pPr>
        <w:pStyle w:val="4"/>
        <w:widowControl/>
        <w:spacing w:beforeAutospacing="0" w:after="90" w:afterAutospacing="0" w:line="315" w:lineRule="atLeast"/>
        <w:jc w:val="center"/>
        <w:rPr>
          <w:rFonts w:ascii="仿宋" w:hAnsi="仿宋" w:eastAsia="仿宋" w:cs="仿宋"/>
          <w:sz w:val="28"/>
          <w:szCs w:val="28"/>
        </w:rPr>
      </w:pPr>
      <w:r>
        <w:rPr>
          <w:rStyle w:val="8"/>
          <w:rFonts w:hint="eastAsia" w:ascii="仿宋" w:hAnsi="仿宋" w:eastAsia="仿宋" w:cs="仿宋"/>
          <w:sz w:val="28"/>
          <w:szCs w:val="28"/>
        </w:rPr>
        <w:t>第二章 指标分配</w:t>
      </w:r>
    </w:p>
    <w:p>
      <w:pPr>
        <w:pStyle w:val="4"/>
        <w:widowControl/>
        <w:spacing w:beforeAutospacing="0" w:after="90" w:afterAutospacing="0" w:line="315" w:lineRule="atLeast"/>
        <w:ind w:firstLine="465"/>
        <w:rPr>
          <w:rFonts w:ascii="仿宋" w:hAnsi="仿宋" w:eastAsia="仿宋" w:cs="仿宋"/>
        </w:rPr>
      </w:pPr>
      <w:r>
        <w:rPr>
          <w:rStyle w:val="8"/>
          <w:rFonts w:hint="eastAsia" w:ascii="仿宋" w:hAnsi="仿宋" w:eastAsia="仿宋" w:cs="仿宋"/>
        </w:rPr>
        <w:t>第二条 </w:t>
      </w:r>
      <w:r>
        <w:rPr>
          <w:rFonts w:hint="eastAsia" w:ascii="仿宋" w:hAnsi="仿宋" w:eastAsia="仿宋" w:cs="仿宋"/>
        </w:rPr>
        <w:t>学院推免工作小组根据学校以学院应届毕业本科生人数为基础，综合考虑学科建设、专业设置、人才培养质量、往届推免生去向和指标使用情况分配的推免指标，发布本院推免指标。</w:t>
      </w:r>
    </w:p>
    <w:p>
      <w:pPr>
        <w:pStyle w:val="4"/>
        <w:widowControl/>
        <w:spacing w:beforeAutospacing="0" w:after="90" w:afterAutospacing="0" w:line="315" w:lineRule="atLeast"/>
        <w:jc w:val="center"/>
        <w:rPr>
          <w:rFonts w:ascii="仿宋" w:hAnsi="仿宋" w:eastAsia="仿宋" w:cs="仿宋"/>
          <w:sz w:val="28"/>
          <w:szCs w:val="28"/>
        </w:rPr>
      </w:pPr>
      <w:r>
        <w:rPr>
          <w:rStyle w:val="8"/>
          <w:rFonts w:hint="eastAsia" w:ascii="仿宋" w:hAnsi="仿宋" w:eastAsia="仿宋" w:cs="仿宋"/>
          <w:sz w:val="28"/>
          <w:szCs w:val="28"/>
        </w:rPr>
        <w:t>第三章 推免条件</w:t>
      </w:r>
    </w:p>
    <w:p>
      <w:pPr>
        <w:pStyle w:val="4"/>
        <w:widowControl/>
        <w:spacing w:beforeAutospacing="0" w:after="90" w:afterAutospacing="0" w:line="315" w:lineRule="atLeast"/>
        <w:ind w:firstLine="465"/>
        <w:rPr>
          <w:rFonts w:ascii="仿宋" w:hAnsi="仿宋" w:eastAsia="仿宋" w:cs="仿宋"/>
        </w:rPr>
      </w:pPr>
      <w:r>
        <w:rPr>
          <w:rStyle w:val="8"/>
          <w:rFonts w:hint="eastAsia" w:ascii="仿宋" w:hAnsi="仿宋" w:eastAsia="仿宋" w:cs="仿宋"/>
        </w:rPr>
        <w:t>第四条 </w:t>
      </w:r>
      <w:r>
        <w:rPr>
          <w:rFonts w:hint="eastAsia" w:ascii="仿宋" w:hAnsi="仿宋" w:eastAsia="仿宋" w:cs="仿宋"/>
        </w:rPr>
        <w:t>推免工作坚持德智体美劳全面衡量，以德为先、择优选拔的原则。对申请推免的学生进行全面考查，把学生思想品德考核作为推免生遴选的重要内容，以学生1-6学期加权平均成绩为考察重点，同时注重学生学习能力、创新精神、创新能力、科研潜质和其他特长等方面的考核。</w:t>
      </w:r>
    </w:p>
    <w:p>
      <w:pPr>
        <w:pStyle w:val="4"/>
        <w:widowControl/>
        <w:spacing w:beforeAutospacing="0" w:after="90" w:afterAutospacing="0" w:line="315" w:lineRule="atLeast"/>
        <w:ind w:firstLine="465"/>
        <w:rPr>
          <w:rFonts w:ascii="仿宋" w:hAnsi="仿宋" w:eastAsia="仿宋" w:cs="仿宋"/>
        </w:rPr>
      </w:pPr>
      <w:r>
        <w:rPr>
          <w:rStyle w:val="8"/>
          <w:rFonts w:hint="eastAsia" w:ascii="仿宋" w:hAnsi="仿宋" w:eastAsia="仿宋" w:cs="仿宋"/>
        </w:rPr>
        <w:t>第五条</w:t>
      </w:r>
      <w:r>
        <w:rPr>
          <w:rFonts w:hint="eastAsia" w:ascii="仿宋" w:hAnsi="仿宋" w:eastAsia="仿宋" w:cs="仿宋"/>
        </w:rPr>
        <w:t>推免条件执行《中南财经政法大学推荐优秀应届本科毕业生免试攻读硕士学位研究生工作管理办法（2022年12月第6次修订）中南大教字〔2023〕1号）》第十条、第十一条、第十二条的规定。其中，第十一条第二款规定中所指三门法学专业主干课程为法理学、民法学、刑法学。</w:t>
      </w:r>
    </w:p>
    <w:p>
      <w:pPr>
        <w:pStyle w:val="4"/>
        <w:widowControl/>
        <w:spacing w:beforeAutospacing="0" w:after="90" w:afterAutospacing="0" w:line="315" w:lineRule="atLeast"/>
        <w:ind w:firstLine="465"/>
        <w:rPr>
          <w:rFonts w:ascii="仿宋" w:hAnsi="仿宋" w:eastAsia="仿宋" w:cs="仿宋"/>
        </w:rPr>
      </w:pPr>
      <w:r>
        <w:rPr>
          <w:rFonts w:hint="eastAsia" w:ascii="仿宋" w:hAnsi="仿宋" w:eastAsia="仿宋" w:cs="仿宋"/>
        </w:rPr>
        <w:t>注：民法学包括民法学总论、债法总论，刑法学包括刑法学（1）、刑法学（2），取两门课程的加权平均成绩。凡涉及计算平均（综合）成绩的，成绩计算四舍五入，均保留两位小数。</w:t>
      </w:r>
    </w:p>
    <w:p>
      <w:pPr>
        <w:pStyle w:val="4"/>
        <w:widowControl/>
        <w:spacing w:beforeAutospacing="0" w:after="90" w:afterAutospacing="0" w:line="315" w:lineRule="atLeast"/>
        <w:jc w:val="center"/>
        <w:rPr>
          <w:rFonts w:ascii="仿宋" w:hAnsi="仿宋" w:eastAsia="仿宋" w:cs="仿宋"/>
          <w:sz w:val="28"/>
          <w:szCs w:val="28"/>
        </w:rPr>
      </w:pPr>
      <w:r>
        <w:rPr>
          <w:rStyle w:val="8"/>
          <w:rFonts w:hint="eastAsia" w:ascii="仿宋" w:hAnsi="仿宋" w:eastAsia="仿宋" w:cs="仿宋"/>
          <w:sz w:val="28"/>
          <w:szCs w:val="28"/>
        </w:rPr>
        <w:t>第四章 推免程序</w:t>
      </w:r>
    </w:p>
    <w:p>
      <w:pPr>
        <w:pStyle w:val="4"/>
        <w:widowControl/>
        <w:spacing w:beforeAutospacing="0" w:after="90" w:afterAutospacing="0" w:line="315" w:lineRule="atLeast"/>
        <w:ind w:firstLine="420"/>
        <w:jc w:val="both"/>
        <w:rPr>
          <w:rFonts w:ascii="仿宋" w:hAnsi="仿宋" w:eastAsia="仿宋" w:cs="仿宋"/>
        </w:rPr>
      </w:pPr>
      <w:r>
        <w:rPr>
          <w:rStyle w:val="8"/>
          <w:rFonts w:hint="eastAsia" w:ascii="仿宋" w:hAnsi="仿宋" w:eastAsia="仿宋" w:cs="仿宋"/>
        </w:rPr>
        <w:t>第六条 </w:t>
      </w:r>
      <w:r>
        <w:rPr>
          <w:rFonts w:hint="eastAsia" w:ascii="仿宋" w:hAnsi="仿宋" w:eastAsia="仿宋" w:cs="仿宋"/>
        </w:rPr>
        <w:t>学院推免工作程序严格按照《中南财经政法大学推荐优秀应届本科毕业生免试攻读硕士学位研究生工作管理办法（2022年12月第6次修订）中南大教字〔2023〕1号）</w:t>
      </w:r>
      <w:bookmarkStart w:id="0" w:name="_GoBack"/>
      <w:bookmarkEnd w:id="0"/>
      <w:r>
        <w:rPr>
          <w:rFonts w:hint="eastAsia" w:ascii="仿宋" w:hAnsi="仿宋" w:eastAsia="仿宋" w:cs="仿宋"/>
        </w:rPr>
        <w:t>》第十三条规定进行。学院按要求建立回避制度，推免相关工作人员有直系亲属或利益相关人员参加推免的须向学院教务办主动申请回避，有非直系亲属等参加推免的须向学院教务办主动报备；相关学生申请推免资格时须主动在申请表中报备声明。学院对未按规定报备声明回避关系的推免相关工作人员报学校教务部依规依纪严肃处理；对未按规定报备声明回避关系且影响推免过程和结果公平公正对学生，学院将报学校教务部取消其推免资格。</w:t>
      </w:r>
    </w:p>
    <w:p>
      <w:pPr>
        <w:pStyle w:val="4"/>
        <w:widowControl/>
        <w:spacing w:beforeAutospacing="0" w:after="90" w:afterAutospacing="0" w:line="315" w:lineRule="atLeast"/>
        <w:jc w:val="center"/>
        <w:rPr>
          <w:rFonts w:ascii="仿宋" w:hAnsi="仿宋" w:eastAsia="仿宋" w:cs="仿宋"/>
          <w:sz w:val="28"/>
          <w:szCs w:val="28"/>
        </w:rPr>
      </w:pPr>
      <w:r>
        <w:rPr>
          <w:rStyle w:val="8"/>
          <w:rFonts w:hint="eastAsia" w:ascii="仿宋" w:hAnsi="仿宋" w:eastAsia="仿宋" w:cs="仿宋"/>
          <w:sz w:val="28"/>
          <w:szCs w:val="28"/>
        </w:rPr>
        <w:t>第五章奖励类别的认定和分值计算</w:t>
      </w:r>
    </w:p>
    <w:p>
      <w:pPr>
        <w:pStyle w:val="4"/>
        <w:widowControl/>
        <w:spacing w:beforeAutospacing="0" w:after="90" w:afterAutospacing="0" w:line="315" w:lineRule="atLeast"/>
        <w:ind w:firstLine="465"/>
        <w:rPr>
          <w:rFonts w:ascii="仿宋" w:hAnsi="仿宋" w:eastAsia="仿宋" w:cs="仿宋"/>
        </w:rPr>
      </w:pPr>
      <w:r>
        <w:rPr>
          <w:rStyle w:val="8"/>
          <w:rFonts w:hint="eastAsia" w:ascii="仿宋" w:hAnsi="仿宋" w:eastAsia="仿宋" w:cs="仿宋"/>
        </w:rPr>
        <w:t>第七条</w:t>
      </w:r>
      <w:r>
        <w:rPr>
          <w:rFonts w:hint="eastAsia" w:ascii="仿宋" w:hAnsi="仿宋" w:eastAsia="仿宋" w:cs="仿宋"/>
        </w:rPr>
        <w:t>本细则所列每一项奖励计分最多不超过两次，超过次数不予认定，总分最高不超过25分。校党委“七一表彰”、校团委“五四表彰”荣誉，各只认一次。</w:t>
      </w:r>
    </w:p>
    <w:p>
      <w:pPr>
        <w:pStyle w:val="4"/>
        <w:widowControl/>
        <w:spacing w:beforeAutospacing="0" w:after="90" w:afterAutospacing="0" w:line="315" w:lineRule="atLeast"/>
        <w:ind w:firstLine="465"/>
        <w:rPr>
          <w:rFonts w:ascii="仿宋" w:hAnsi="仿宋" w:eastAsia="仿宋" w:cs="仿宋"/>
        </w:rPr>
      </w:pPr>
      <w:r>
        <w:rPr>
          <w:rStyle w:val="8"/>
          <w:rFonts w:hint="eastAsia" w:ascii="仿宋" w:hAnsi="仿宋" w:eastAsia="仿宋" w:cs="仿宋"/>
        </w:rPr>
        <w:t>第八条</w:t>
      </w:r>
      <w:r>
        <w:rPr>
          <w:rFonts w:hint="eastAsia" w:ascii="仿宋" w:hAnsi="仿宋" w:eastAsia="仿宋" w:cs="仿宋"/>
        </w:rPr>
        <w:t>同一项目在不同阶段获奖，不累计加分，同一项目同时获得个人荣誉和集体荣誉，不叠加计分，以最高分奖励进行计分。</w:t>
      </w:r>
    </w:p>
    <w:p>
      <w:pPr>
        <w:pStyle w:val="4"/>
        <w:widowControl/>
        <w:spacing w:beforeAutospacing="0" w:after="90" w:afterAutospacing="0" w:line="315" w:lineRule="atLeast"/>
        <w:ind w:firstLine="465"/>
        <w:rPr>
          <w:rFonts w:ascii="仿宋" w:hAnsi="仿宋" w:eastAsia="仿宋" w:cs="仿宋"/>
        </w:rPr>
      </w:pPr>
      <w:r>
        <w:rPr>
          <w:rStyle w:val="8"/>
          <w:rFonts w:hint="eastAsia" w:ascii="仿宋" w:hAnsi="仿宋" w:eastAsia="仿宋" w:cs="仿宋"/>
        </w:rPr>
        <w:t>第九条</w:t>
      </w:r>
      <w:r>
        <w:rPr>
          <w:rFonts w:hint="eastAsia" w:ascii="仿宋" w:hAnsi="仿宋" w:eastAsia="仿宋" w:cs="仿宋"/>
        </w:rPr>
        <w:t>经学校、学院组织或推荐参加的各类赛事，竞赛级别一般依据获奖证书或官方文件落款单位级别认定。认定有困难的，由学院推免工作小组根据赛事影响力、参赛队伍所涉范围、获奖等级等综合因素予以认定。由行政单位主办的比赛按照行政单位的级别认定竞赛级别；由高校等事业单位、社会团体主办的比赛，按照赛事影响力、参赛队伍所涉范围、获奖等级降一级认定；由企业主办的比赛原则上不予认定。</w:t>
      </w:r>
    </w:p>
    <w:p>
      <w:pPr>
        <w:pStyle w:val="4"/>
        <w:widowControl/>
        <w:spacing w:beforeAutospacing="0" w:after="90" w:afterAutospacing="0" w:line="315" w:lineRule="atLeast"/>
        <w:ind w:firstLine="465"/>
        <w:rPr>
          <w:rFonts w:ascii="仿宋" w:hAnsi="仿宋" w:eastAsia="仿宋" w:cs="仿宋"/>
        </w:rPr>
      </w:pPr>
      <w:r>
        <w:rPr>
          <w:rStyle w:val="8"/>
          <w:rFonts w:hint="eastAsia" w:ascii="仿宋" w:hAnsi="仿宋" w:eastAsia="仿宋" w:cs="仿宋"/>
        </w:rPr>
        <w:t>第十条</w:t>
      </w:r>
      <w:r>
        <w:rPr>
          <w:rFonts w:hint="eastAsia" w:ascii="仿宋" w:hAnsi="仿宋" w:eastAsia="仿宋" w:cs="仿宋"/>
        </w:rPr>
        <w:t>奖励分为竞赛类、学术论文类、荣誉表彰类、奖学金类。</w:t>
      </w:r>
    </w:p>
    <w:p>
      <w:pPr>
        <w:pStyle w:val="4"/>
        <w:widowControl/>
        <w:spacing w:beforeAutospacing="0" w:after="90" w:afterAutospacing="0" w:line="315" w:lineRule="atLeast"/>
        <w:ind w:firstLine="465"/>
        <w:rPr>
          <w:rStyle w:val="8"/>
          <w:rFonts w:ascii="仿宋" w:hAnsi="仿宋" w:eastAsia="仿宋" w:cs="仿宋"/>
        </w:rPr>
      </w:pPr>
    </w:p>
    <w:p>
      <w:pPr>
        <w:pStyle w:val="4"/>
        <w:widowControl/>
        <w:spacing w:beforeAutospacing="0" w:after="90" w:afterAutospacing="0" w:line="315" w:lineRule="atLeast"/>
        <w:jc w:val="center"/>
        <w:rPr>
          <w:rFonts w:ascii="仿宋" w:hAnsi="仿宋" w:eastAsia="仿宋" w:cs="仿宋"/>
        </w:rPr>
      </w:pPr>
      <w:r>
        <w:rPr>
          <w:rStyle w:val="8"/>
          <w:rFonts w:hint="eastAsia" w:ascii="仿宋" w:hAnsi="仿宋" w:eastAsia="仿宋" w:cs="仿宋"/>
        </w:rPr>
        <w:t>竞赛类</w:t>
      </w:r>
    </w:p>
    <w:p>
      <w:pPr>
        <w:pStyle w:val="4"/>
        <w:widowControl/>
        <w:spacing w:beforeAutospacing="0" w:after="90" w:afterAutospacing="0" w:line="315" w:lineRule="atLeast"/>
        <w:ind w:firstLine="465"/>
        <w:rPr>
          <w:rFonts w:ascii="仿宋" w:hAnsi="仿宋" w:eastAsia="仿宋" w:cs="仿宋"/>
        </w:rPr>
      </w:pPr>
      <w:r>
        <w:rPr>
          <w:rStyle w:val="8"/>
          <w:rFonts w:hint="eastAsia" w:ascii="仿宋" w:hAnsi="仿宋" w:eastAsia="仿宋" w:cs="仿宋"/>
        </w:rPr>
        <w:t>第十一条</w:t>
      </w:r>
      <w:r>
        <w:rPr>
          <w:rFonts w:hint="eastAsia" w:ascii="仿宋" w:hAnsi="仿宋" w:eastAsia="仿宋" w:cs="仿宋"/>
        </w:rPr>
        <w:t>经学校、学院组织或推荐参加的各类竞赛类包括法律事务技能类竞赛、科研类竞赛、</w:t>
      </w:r>
      <w:r>
        <w:rPr>
          <w:rFonts w:hint="eastAsia" w:ascii="仿宋" w:hAnsi="仿宋" w:eastAsia="仿宋" w:cs="仿宋"/>
          <w:bCs/>
        </w:rPr>
        <w:t>志愿服务类项目竞赛、</w:t>
      </w:r>
      <w:r>
        <w:rPr>
          <w:rFonts w:hint="eastAsia" w:ascii="仿宋" w:hAnsi="仿宋" w:eastAsia="仿宋" w:cs="仿宋"/>
        </w:rPr>
        <w:t>外语类竞赛和其他类竞赛。各类竞赛分初赛和决赛的，未进入决赛的，其竞赛级别先降一级，再依据其获奖等级认定奖励分。</w:t>
      </w:r>
    </w:p>
    <w:p>
      <w:pPr>
        <w:pStyle w:val="4"/>
        <w:widowControl/>
        <w:spacing w:beforeAutospacing="0" w:after="90" w:afterAutospacing="0" w:line="315" w:lineRule="atLeast"/>
        <w:jc w:val="center"/>
        <w:rPr>
          <w:rFonts w:ascii="仿宋" w:hAnsi="仿宋" w:eastAsia="仿宋" w:cs="仿宋"/>
        </w:rPr>
      </w:pPr>
      <w:r>
        <w:rPr>
          <w:rStyle w:val="8"/>
          <w:rFonts w:hint="eastAsia" w:ascii="仿宋" w:hAnsi="仿宋" w:eastAsia="仿宋" w:cs="仿宋"/>
        </w:rPr>
        <w:t>法律事务技能类竞赛</w:t>
      </w:r>
    </w:p>
    <w:p>
      <w:pPr>
        <w:pStyle w:val="4"/>
        <w:widowControl/>
        <w:spacing w:beforeAutospacing="0" w:after="90" w:afterAutospacing="0" w:line="315" w:lineRule="atLeast"/>
        <w:ind w:firstLine="465"/>
        <w:rPr>
          <w:rFonts w:ascii="仿宋" w:hAnsi="仿宋" w:eastAsia="仿宋" w:cs="仿宋"/>
        </w:rPr>
      </w:pPr>
      <w:r>
        <w:rPr>
          <w:rStyle w:val="8"/>
          <w:rFonts w:hint="eastAsia" w:ascii="仿宋" w:hAnsi="仿宋" w:eastAsia="仿宋" w:cs="仿宋"/>
        </w:rPr>
        <w:t>第十二条</w:t>
      </w:r>
      <w:r>
        <w:rPr>
          <w:rFonts w:hint="eastAsia" w:ascii="仿宋" w:hAnsi="仿宋" w:eastAsia="仿宋" w:cs="仿宋"/>
        </w:rPr>
        <w:t>法律事务技能类竞赛是指经学校或学院认定的法律事务技能竞赛，如模拟法庭赛、辩论赛等。</w:t>
      </w:r>
    </w:p>
    <w:p>
      <w:pPr>
        <w:pStyle w:val="4"/>
        <w:widowControl/>
        <w:spacing w:beforeAutospacing="0" w:after="90" w:afterAutospacing="0" w:line="315" w:lineRule="atLeast"/>
        <w:ind w:firstLine="465"/>
        <w:rPr>
          <w:rFonts w:ascii="仿宋" w:hAnsi="仿宋" w:eastAsia="仿宋" w:cs="仿宋"/>
        </w:rPr>
      </w:pPr>
      <w:r>
        <w:rPr>
          <w:rStyle w:val="8"/>
          <w:rFonts w:hint="eastAsia" w:ascii="仿宋" w:hAnsi="仿宋" w:eastAsia="仿宋" w:cs="仿宋"/>
        </w:rPr>
        <w:t>第十三条</w:t>
      </w:r>
      <w:r>
        <w:rPr>
          <w:rFonts w:hint="eastAsia" w:ascii="仿宋" w:hAnsi="仿宋" w:eastAsia="仿宋" w:cs="仿宋"/>
        </w:rPr>
        <w:t>法律事务技能类竞赛的陪练队员是指从比赛准备到比赛结束的全过程的人员。</w:t>
      </w:r>
    </w:p>
    <w:p>
      <w:pPr>
        <w:pStyle w:val="4"/>
        <w:widowControl/>
        <w:spacing w:beforeAutospacing="0" w:after="90" w:afterAutospacing="0" w:line="315" w:lineRule="atLeast"/>
        <w:ind w:firstLine="465"/>
        <w:rPr>
          <w:rFonts w:ascii="仿宋" w:hAnsi="仿宋" w:eastAsia="仿宋" w:cs="仿宋"/>
        </w:rPr>
      </w:pPr>
      <w:r>
        <w:rPr>
          <w:rStyle w:val="8"/>
          <w:rFonts w:hint="eastAsia" w:ascii="仿宋" w:hAnsi="仿宋" w:eastAsia="仿宋" w:cs="仿宋"/>
        </w:rPr>
        <w:t>第十四条</w:t>
      </w:r>
      <w:r>
        <w:rPr>
          <w:rFonts w:hint="eastAsia" w:ascii="仿宋" w:hAnsi="仿宋" w:eastAsia="仿宋" w:cs="仿宋"/>
        </w:rPr>
        <w:t>法律事务技能类竞赛计分参照如下：</w:t>
      </w:r>
    </w:p>
    <w:p>
      <w:pPr>
        <w:pStyle w:val="4"/>
        <w:widowControl/>
        <w:spacing w:beforeAutospacing="0" w:after="90" w:afterAutospacing="0" w:line="315" w:lineRule="atLeast"/>
        <w:ind w:firstLine="465"/>
        <w:rPr>
          <w:rFonts w:ascii="仿宋" w:hAnsi="仿宋" w:eastAsia="仿宋" w:cs="仿宋"/>
        </w:rPr>
      </w:pPr>
    </w:p>
    <w:tbl>
      <w:tblPr>
        <w:tblStyle w:val="5"/>
        <w:tblW w:w="789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530"/>
        <w:gridCol w:w="3015"/>
        <w:gridCol w:w="1800"/>
        <w:gridCol w:w="15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cantSplit/>
          <w:trHeight w:val="480" w:hRule="atLeast"/>
          <w:jc w:val="center"/>
        </w:trPr>
        <w:tc>
          <w:tcPr>
            <w:tcW w:w="153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Style w:val="8"/>
                <w:rFonts w:hint="eastAsia" w:ascii="仿宋" w:hAnsi="仿宋" w:eastAsia="仿宋" w:cs="仿宋"/>
              </w:rPr>
              <w:t>竞赛级别</w:t>
            </w:r>
          </w:p>
        </w:tc>
        <w:tc>
          <w:tcPr>
            <w:tcW w:w="3015"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Style w:val="8"/>
                <w:rFonts w:hint="eastAsia" w:ascii="仿宋" w:hAnsi="仿宋" w:eastAsia="仿宋" w:cs="仿宋"/>
              </w:rPr>
              <w:t>获奖等级</w:t>
            </w:r>
          </w:p>
        </w:tc>
        <w:tc>
          <w:tcPr>
            <w:tcW w:w="1800"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Style w:val="8"/>
                <w:rFonts w:hint="eastAsia" w:ascii="仿宋" w:hAnsi="仿宋" w:eastAsia="仿宋" w:cs="仿宋"/>
              </w:rPr>
              <w:t>上场队员</w:t>
            </w:r>
          </w:p>
        </w:tc>
        <w:tc>
          <w:tcPr>
            <w:tcW w:w="1545"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Style w:val="8"/>
                <w:rFonts w:hint="eastAsia" w:ascii="仿宋" w:hAnsi="仿宋" w:eastAsia="仿宋" w:cs="仿宋"/>
              </w:rPr>
              <w:t>陪练队员</w:t>
            </w:r>
          </w:p>
          <w:p>
            <w:pPr>
              <w:pStyle w:val="4"/>
              <w:widowControl/>
              <w:spacing w:beforeAutospacing="0" w:after="90" w:afterAutospacing="0" w:line="315" w:lineRule="atLeast"/>
              <w:jc w:val="center"/>
              <w:textAlignment w:val="center"/>
              <w:rPr>
                <w:rFonts w:ascii="仿宋" w:hAnsi="仿宋" w:eastAsia="仿宋" w:cs="仿宋"/>
              </w:rPr>
            </w:pPr>
            <w:r>
              <w:rPr>
                <w:rStyle w:val="8"/>
                <w:rFonts w:hint="eastAsia" w:ascii="仿宋" w:hAnsi="仿宋" w:eastAsia="仿宋" w:cs="仿宋"/>
              </w:rPr>
              <w:t>(不超过2人）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世界级</w:t>
            </w: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个人荣誉获得者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15</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冠军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25</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亚军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20</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91"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季军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15</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前十六强</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10</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其他获奖及未获奖者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3</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区际/洲际级</w:t>
            </w: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个人荣誉获得者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10</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冠军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20</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亚军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15</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季军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10</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前八强</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8</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其他获奖及未获奖者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2.5</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国家级（含国际赛事的国内赛段）</w:t>
            </w: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个人荣誉获得者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5</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冠军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15</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亚军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13</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季军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10</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前四强</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8</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前八强</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4</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其他获奖及未获奖者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2</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国内区际</w:t>
            </w: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个人荣誉获得者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3</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冠军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8</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亚军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7</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季军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6</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其他获奖及未获奖者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省级</w:t>
            </w: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个人荣誉获得者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3</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冠军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6</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亚军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3</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季军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2</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line="24" w:lineRule="atLeast"/>
              <w:rPr>
                <w:rFonts w:ascii="仿宋" w:hAnsi="仿宋" w:eastAsia="仿宋" w:cs="仿宋"/>
              </w:rPr>
            </w:pPr>
            <w:r>
              <w:rPr>
                <w:rFonts w:hint="eastAsia" w:ascii="仿宋" w:hAnsi="仿宋" w:eastAsia="仿宋" w:cs="仿宋"/>
              </w:rPr>
              <w:t> </w:t>
            </w: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其他获奖及未获奖者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0.5</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0.25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市级</w:t>
            </w: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个人荣誉获得者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冠军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3</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亚军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2</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季军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其他获奖及未获奖者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0.3</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0.15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校级</w:t>
            </w: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个人荣誉获得者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0.5</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冠军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2</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亚军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季军</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Height w:val="405" w:hRule="atLeast"/>
          <w:jc w:val="center"/>
        </w:trPr>
        <w:tc>
          <w:tcPr>
            <w:tcW w:w="153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01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其他获奖及未获奖者</w:t>
            </w:r>
          </w:p>
        </w:tc>
        <w:tc>
          <w:tcPr>
            <w:tcW w:w="18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0.2</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0.1</w:t>
            </w:r>
          </w:p>
        </w:tc>
      </w:tr>
    </w:tbl>
    <w:p>
      <w:pPr>
        <w:pStyle w:val="4"/>
        <w:widowControl/>
        <w:spacing w:beforeAutospacing="0" w:after="90" w:afterAutospacing="0" w:line="315" w:lineRule="atLeast"/>
        <w:rPr>
          <w:rFonts w:ascii="仿宋" w:hAnsi="仿宋" w:eastAsia="仿宋" w:cs="仿宋"/>
        </w:rPr>
      </w:pPr>
      <w:r>
        <w:rPr>
          <w:rFonts w:hint="eastAsia" w:ascii="仿宋" w:hAnsi="仿宋" w:eastAsia="仿宋" w:cs="仿宋"/>
        </w:rPr>
        <w:t> </w:t>
      </w:r>
    </w:p>
    <w:p>
      <w:pPr>
        <w:pStyle w:val="4"/>
        <w:widowControl/>
        <w:spacing w:before="240" w:beforeAutospacing="0" w:after="240" w:afterAutospacing="0" w:line="315" w:lineRule="atLeast"/>
        <w:ind w:firstLine="420"/>
        <w:rPr>
          <w:rFonts w:ascii="仿宋" w:hAnsi="仿宋" w:eastAsia="仿宋" w:cs="仿宋"/>
        </w:rPr>
      </w:pPr>
      <w:r>
        <w:rPr>
          <w:rFonts w:hint="eastAsia" w:ascii="仿宋" w:hAnsi="仿宋" w:eastAsia="仿宋" w:cs="仿宋"/>
        </w:rPr>
        <w:t>注：</w:t>
      </w:r>
    </w:p>
    <w:p>
      <w:pPr>
        <w:pStyle w:val="4"/>
        <w:widowControl/>
        <w:spacing w:before="240" w:beforeAutospacing="0" w:after="240" w:afterAutospacing="0" w:line="315" w:lineRule="atLeast"/>
        <w:ind w:firstLine="420"/>
        <w:rPr>
          <w:rFonts w:ascii="仿宋" w:hAnsi="仿宋" w:eastAsia="仿宋" w:cs="仿宋"/>
        </w:rPr>
      </w:pPr>
      <w:r>
        <w:rPr>
          <w:rFonts w:hint="eastAsia" w:ascii="仿宋" w:hAnsi="仿宋" w:eastAsia="仿宋" w:cs="仿宋"/>
        </w:rPr>
        <w:t>1.表中冠、亚、季军分别对应第一、二、三名。</w:t>
      </w:r>
    </w:p>
    <w:p>
      <w:pPr>
        <w:pStyle w:val="4"/>
        <w:widowControl/>
        <w:spacing w:before="240" w:beforeAutospacing="0" w:after="240" w:afterAutospacing="0" w:line="315" w:lineRule="atLeast"/>
        <w:ind w:firstLine="420" w:firstLineChars="175"/>
        <w:rPr>
          <w:rFonts w:ascii="仿宋" w:hAnsi="仿宋" w:eastAsia="仿宋" w:cs="仿宋"/>
        </w:rPr>
      </w:pPr>
      <w:r>
        <w:rPr>
          <w:rFonts w:hint="eastAsia" w:ascii="仿宋" w:hAnsi="仿宋" w:eastAsia="仿宋" w:cs="仿宋"/>
        </w:rPr>
        <w:t>2.国家级及以上级别竞赛中，获得最佳书状奖前三名的团队，加分分值比照各级别“个人荣誉获得者”加分项，其中上场队员与不超过2人的陪练队员的加分分值为团队分值的均分分值。</w:t>
      </w:r>
    </w:p>
    <w:p>
      <w:pPr>
        <w:pStyle w:val="4"/>
        <w:widowControl/>
        <w:spacing w:before="240" w:beforeAutospacing="0" w:after="240" w:afterAutospacing="0" w:line="315" w:lineRule="atLeast"/>
        <w:ind w:firstLine="420" w:firstLineChars="175"/>
        <w:rPr>
          <w:rFonts w:ascii="仿宋" w:hAnsi="仿宋" w:eastAsia="仿宋" w:cs="仿宋"/>
        </w:rPr>
      </w:pPr>
      <w:r>
        <w:rPr>
          <w:rFonts w:hint="eastAsia" w:ascii="仿宋" w:hAnsi="仿宋" w:eastAsia="仿宋" w:cs="仿宋"/>
        </w:rPr>
        <w:t>3.“个人荣誉获得者”应是各级别比赛中所有队伍中产生的，且为名额较少的荣誉。若在赛事中每支队伍都产生的“个人荣誉获得者”，例如法律事务竞赛中每支队伍都产生“优秀辩手”类个人荣誉，则不属于“个人荣誉获得者”。同时获得“个人荣誉获得者”和团体名次时，不重复加分，个人分值的认定采取就高原则，最佳书状奖除外。</w:t>
      </w:r>
    </w:p>
    <w:p>
      <w:pPr>
        <w:pStyle w:val="4"/>
        <w:widowControl/>
        <w:spacing w:before="240" w:beforeAutospacing="0" w:after="240" w:afterAutospacing="0" w:line="315" w:lineRule="atLeast"/>
        <w:ind w:firstLine="420" w:firstLineChars="175"/>
        <w:rPr>
          <w:rFonts w:ascii="仿宋" w:hAnsi="仿宋" w:eastAsia="仿宋" w:cs="仿宋"/>
        </w:rPr>
      </w:pPr>
      <w:r>
        <w:rPr>
          <w:rFonts w:hint="eastAsia" w:ascii="仿宋" w:hAnsi="仿宋" w:eastAsia="仿宋" w:cs="仿宋"/>
        </w:rPr>
        <w:t>4.非中文类竞赛奖励加分按照“原级别对应分值*1.2”进行计算。</w:t>
      </w:r>
    </w:p>
    <w:p>
      <w:pPr>
        <w:widowControl/>
        <w:ind w:left="-360"/>
        <w:rPr>
          <w:rFonts w:ascii="仿宋" w:hAnsi="仿宋" w:eastAsia="仿宋" w:cs="仿宋"/>
          <w:sz w:val="24"/>
        </w:rPr>
      </w:pPr>
    </w:p>
    <w:p>
      <w:pPr>
        <w:pStyle w:val="4"/>
        <w:widowControl/>
        <w:spacing w:beforeAutospacing="0" w:after="90" w:afterAutospacing="0" w:line="315" w:lineRule="atLeast"/>
        <w:jc w:val="center"/>
        <w:rPr>
          <w:rFonts w:ascii="仿宋" w:hAnsi="仿宋" w:eastAsia="仿宋" w:cs="仿宋"/>
        </w:rPr>
      </w:pPr>
      <w:r>
        <w:rPr>
          <w:rStyle w:val="8"/>
          <w:rFonts w:hint="eastAsia" w:ascii="仿宋" w:hAnsi="仿宋" w:eastAsia="仿宋" w:cs="仿宋"/>
        </w:rPr>
        <w:t>科研类竞赛</w:t>
      </w:r>
    </w:p>
    <w:p>
      <w:pPr>
        <w:pStyle w:val="4"/>
        <w:widowControl/>
        <w:spacing w:beforeAutospacing="0" w:after="90" w:afterAutospacing="0" w:line="315" w:lineRule="atLeast"/>
        <w:ind w:firstLine="465"/>
        <w:rPr>
          <w:rFonts w:ascii="仿宋" w:hAnsi="仿宋" w:eastAsia="仿宋" w:cs="仿宋"/>
        </w:rPr>
      </w:pPr>
      <w:r>
        <w:rPr>
          <w:rStyle w:val="8"/>
          <w:rFonts w:hint="eastAsia" w:ascii="仿宋" w:hAnsi="仿宋" w:eastAsia="仿宋" w:cs="仿宋"/>
        </w:rPr>
        <w:t>第十五条</w:t>
      </w:r>
      <w:r>
        <w:rPr>
          <w:rFonts w:hint="eastAsia" w:ascii="仿宋" w:hAnsi="仿宋" w:eastAsia="仿宋" w:cs="仿宋"/>
        </w:rPr>
        <w:t>科研类竞赛包括全国大学生系列科技学术创业类竞赛（“挑战杯”等）、国家大学生创新性实验计划项目（“大创”等）、大学生创业实践类计划项目（如“明理杯”、“博文杯”等）、大学生学术科研成果类大赛等竞赛和项目。</w:t>
      </w:r>
    </w:p>
    <w:p>
      <w:pPr>
        <w:pStyle w:val="4"/>
        <w:widowControl/>
        <w:spacing w:beforeAutospacing="0" w:after="90" w:afterAutospacing="0" w:line="315" w:lineRule="atLeast"/>
        <w:ind w:firstLine="465"/>
        <w:rPr>
          <w:rFonts w:ascii="仿宋" w:hAnsi="仿宋" w:eastAsia="仿宋" w:cs="仿宋"/>
        </w:rPr>
      </w:pPr>
      <w:r>
        <w:rPr>
          <w:rFonts w:hint="eastAsia" w:ascii="仿宋" w:hAnsi="仿宋" w:eastAsia="仿宋" w:cs="仿宋"/>
        </w:rPr>
        <w:t>其中，中国国际“互联网+”大学生创新创业大赛获全省铜奖及以上者、“挑战杯”全国大学生课外学术科技作品竞赛获全省三等奖及以上者、“挑战杯”全国大学生创业计划竞赛获全省铜奖及以上者、作品入选全国大学生创新创业年会并做专题发言者、作品入选全国大学生创新创业年会推介展示者，按照校团委《中南财经政法大学推免生学科竞赛奖励加分实施细则（试行）》执行，学院不重复加分。</w:t>
      </w:r>
    </w:p>
    <w:p>
      <w:pPr>
        <w:pStyle w:val="4"/>
        <w:widowControl/>
        <w:spacing w:beforeAutospacing="0" w:after="90" w:afterAutospacing="0" w:line="315" w:lineRule="atLeast"/>
        <w:ind w:firstLine="465"/>
        <w:rPr>
          <w:rFonts w:ascii="仿宋" w:hAnsi="仿宋" w:eastAsia="仿宋" w:cs="仿宋"/>
        </w:rPr>
      </w:pPr>
      <w:r>
        <w:rPr>
          <w:rStyle w:val="8"/>
          <w:rFonts w:hint="eastAsia" w:ascii="仿宋" w:hAnsi="仿宋" w:eastAsia="仿宋" w:cs="仿宋"/>
        </w:rPr>
        <w:t>第十六条</w:t>
      </w:r>
      <w:r>
        <w:rPr>
          <w:rFonts w:hint="eastAsia" w:ascii="仿宋" w:hAnsi="仿宋" w:eastAsia="仿宋" w:cs="仿宋"/>
        </w:rPr>
        <w:t>科研类竞赛依据项目状态、竞赛级别、奖项等级、参加人类别分别予以计分，其他成员奖励分按照主持人奖励分减半计分。</w:t>
      </w:r>
    </w:p>
    <w:p>
      <w:pPr>
        <w:pStyle w:val="4"/>
        <w:widowControl/>
        <w:spacing w:beforeAutospacing="0" w:after="90" w:afterAutospacing="0" w:line="315" w:lineRule="atLeast"/>
        <w:ind w:firstLine="465"/>
        <w:rPr>
          <w:rFonts w:ascii="仿宋" w:hAnsi="仿宋" w:eastAsia="仿宋" w:cs="仿宋"/>
        </w:rPr>
      </w:pPr>
      <w:r>
        <w:rPr>
          <w:rStyle w:val="8"/>
          <w:rFonts w:hint="eastAsia" w:ascii="仿宋" w:hAnsi="仿宋" w:eastAsia="仿宋" w:cs="仿宋"/>
        </w:rPr>
        <w:t>第十七条</w:t>
      </w:r>
      <w:r>
        <w:rPr>
          <w:rFonts w:hint="eastAsia" w:ascii="仿宋" w:hAnsi="仿宋" w:eastAsia="仿宋" w:cs="仿宋"/>
        </w:rPr>
        <w:t>参加学校、学院认可的科研类竞赛获奖计分参照表：</w:t>
      </w:r>
    </w:p>
    <w:p>
      <w:pPr>
        <w:pStyle w:val="4"/>
        <w:widowControl/>
        <w:spacing w:beforeAutospacing="0" w:after="90" w:afterAutospacing="0" w:line="315" w:lineRule="atLeast"/>
        <w:ind w:firstLine="465"/>
        <w:rPr>
          <w:rFonts w:ascii="仿宋" w:hAnsi="仿宋" w:eastAsia="仿宋" w:cs="仿宋"/>
        </w:rPr>
      </w:pPr>
      <w:r>
        <w:rPr>
          <w:rFonts w:hint="eastAsia" w:ascii="仿宋" w:hAnsi="仿宋" w:eastAsia="仿宋" w:cs="仿宋"/>
        </w:rPr>
        <w:t> </w:t>
      </w:r>
    </w:p>
    <w:tbl>
      <w:tblPr>
        <w:tblStyle w:val="5"/>
        <w:tblW w:w="796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545"/>
        <w:gridCol w:w="1920"/>
        <w:gridCol w:w="2850"/>
        <w:gridCol w:w="16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Style w:val="8"/>
                <w:rFonts w:hint="eastAsia" w:ascii="仿宋" w:hAnsi="仿宋" w:eastAsia="仿宋" w:cs="仿宋"/>
              </w:rPr>
              <w:t>竞赛级别</w:t>
            </w:r>
          </w:p>
        </w:tc>
        <w:tc>
          <w:tcPr>
            <w:tcW w:w="1920"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Style w:val="8"/>
                <w:rFonts w:hint="eastAsia" w:ascii="仿宋" w:hAnsi="仿宋" w:eastAsia="仿宋" w:cs="仿宋"/>
              </w:rPr>
              <w:t>奖项等级</w:t>
            </w:r>
          </w:p>
        </w:tc>
        <w:tc>
          <w:tcPr>
            <w:tcW w:w="2850"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Style w:val="8"/>
                <w:rFonts w:hint="eastAsia" w:ascii="仿宋" w:hAnsi="仿宋" w:eastAsia="仿宋" w:cs="仿宋"/>
              </w:rPr>
              <w:t>参加人类别</w:t>
            </w:r>
          </w:p>
        </w:tc>
        <w:tc>
          <w:tcPr>
            <w:tcW w:w="1650"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Style w:val="8"/>
                <w:rFonts w:hint="eastAsia" w:ascii="仿宋" w:hAnsi="仿宋" w:eastAsia="仿宋" w:cs="仿宋"/>
              </w:rPr>
              <w:t>奖励分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国家级</w:t>
            </w: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一等奖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二等奖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三等奖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line="24" w:lineRule="atLeast"/>
              <w:ind w:firstLine="240"/>
              <w:rPr>
                <w:rFonts w:ascii="仿宋" w:hAnsi="仿宋" w:eastAsia="仿宋" w:cs="仿宋"/>
              </w:rPr>
            </w:pPr>
            <w:r>
              <w:rPr>
                <w:rFonts w:hint="eastAsia" w:ascii="仿宋" w:hAnsi="仿宋" w:eastAsia="仿宋" w:cs="仿宋"/>
              </w:rPr>
              <w:t>结项未获奖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省级</w:t>
            </w: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一等奖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二等奖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三等奖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2.75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line="24" w:lineRule="atLeast"/>
              <w:ind w:firstLine="360"/>
              <w:rPr>
                <w:rFonts w:ascii="仿宋" w:hAnsi="仿宋" w:eastAsia="仿宋" w:cs="仿宋"/>
              </w:rPr>
            </w:pPr>
            <w:r>
              <w:rPr>
                <w:rFonts w:hint="eastAsia" w:ascii="仿宋" w:hAnsi="仿宋" w:eastAsia="仿宋" w:cs="仿宋"/>
              </w:rPr>
              <w:t>结项未获奖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市级</w:t>
            </w: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一等奖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二等奖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2.24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三等奖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line="24" w:lineRule="atLeast"/>
              <w:jc w:val="center"/>
              <w:rPr>
                <w:rFonts w:ascii="仿宋" w:hAnsi="仿宋" w:eastAsia="仿宋" w:cs="仿宋"/>
              </w:rPr>
            </w:pPr>
            <w:r>
              <w:rPr>
                <w:rFonts w:hint="eastAsia" w:ascii="仿宋" w:hAnsi="仿宋" w:eastAsia="仿宋" w:cs="仿宋"/>
              </w:rPr>
              <w:t>结项未获奖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0.75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校级</w:t>
            </w:r>
          </w:p>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 </w:t>
            </w: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一等奖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二等奖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三等奖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1920"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line="24" w:lineRule="atLeast"/>
              <w:rPr>
                <w:rFonts w:ascii="仿宋" w:hAnsi="仿宋" w:eastAsia="仿宋" w:cs="仿宋"/>
              </w:rPr>
            </w:pPr>
            <w:r>
              <w:rPr>
                <w:rFonts w:hint="eastAsia" w:ascii="仿宋" w:hAnsi="仿宋" w:eastAsia="仿宋" w:cs="仿宋"/>
              </w:rPr>
              <w:t>结项未获奖</w:t>
            </w: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主持人</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jc w:val="center"/>
        </w:trPr>
        <w:tc>
          <w:tcPr>
            <w:tcW w:w="154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1920"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28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主要成员</w:t>
            </w:r>
          </w:p>
        </w:tc>
        <w:tc>
          <w:tcPr>
            <w:tcW w:w="16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0.5</w:t>
            </w:r>
          </w:p>
        </w:tc>
      </w:tr>
    </w:tbl>
    <w:p>
      <w:pPr>
        <w:pStyle w:val="4"/>
        <w:widowControl/>
        <w:spacing w:before="240" w:beforeAutospacing="0" w:after="240" w:afterAutospacing="0" w:line="315" w:lineRule="atLeast"/>
        <w:ind w:firstLine="210"/>
        <w:rPr>
          <w:rFonts w:ascii="仿宋" w:hAnsi="仿宋" w:eastAsia="仿宋" w:cs="仿宋"/>
        </w:rPr>
      </w:pPr>
      <w:r>
        <w:rPr>
          <w:rFonts w:hint="eastAsia" w:ascii="仿宋" w:hAnsi="仿宋" w:eastAsia="仿宋" w:cs="仿宋"/>
        </w:rPr>
        <w:t>注：</w:t>
      </w:r>
    </w:p>
    <w:p>
      <w:pPr>
        <w:pStyle w:val="4"/>
        <w:widowControl/>
        <w:spacing w:before="240" w:beforeAutospacing="0" w:after="240" w:afterAutospacing="0" w:line="315" w:lineRule="atLeast"/>
        <w:ind w:firstLine="420" w:firstLineChars="175"/>
        <w:rPr>
          <w:rFonts w:ascii="仿宋" w:hAnsi="仿宋" w:eastAsia="仿宋" w:cs="仿宋"/>
        </w:rPr>
      </w:pPr>
      <w:r>
        <w:rPr>
          <w:rFonts w:hint="eastAsia" w:ascii="仿宋" w:hAnsi="仿宋" w:eastAsia="仿宋" w:cs="仿宋"/>
        </w:rPr>
        <w:t>1.“大创”项目中“国家级”结项时评定的优秀、良好、合格分别对应校级获奖一、二、三等奖奖励分另+1分；一般立项直接对应校级。</w:t>
      </w:r>
    </w:p>
    <w:p>
      <w:pPr>
        <w:pStyle w:val="4"/>
        <w:widowControl/>
        <w:spacing w:before="240" w:beforeAutospacing="0" w:after="240" w:afterAutospacing="0" w:line="315" w:lineRule="atLeast"/>
        <w:ind w:firstLine="420" w:firstLineChars="175"/>
        <w:rPr>
          <w:rFonts w:ascii="仿宋" w:hAnsi="仿宋" w:eastAsia="仿宋" w:cs="仿宋"/>
        </w:rPr>
      </w:pPr>
      <w:r>
        <w:rPr>
          <w:rFonts w:hint="eastAsia" w:ascii="仿宋" w:hAnsi="仿宋" w:eastAsia="仿宋" w:cs="仿宋"/>
        </w:rPr>
        <w:t>2.全国法科学子论文写作大赛，各等级加分比照科研类国家级主持人加分分值。全国鉴定式案例研习大赛，各等级加分比照科研类省级主持人加分分值。</w:t>
      </w:r>
    </w:p>
    <w:p>
      <w:pPr>
        <w:widowControl/>
        <w:ind w:left="-360"/>
        <w:rPr>
          <w:rFonts w:ascii="仿宋" w:hAnsi="仿宋" w:eastAsia="仿宋" w:cs="仿宋"/>
          <w:sz w:val="24"/>
        </w:rPr>
      </w:pPr>
    </w:p>
    <w:p>
      <w:pPr>
        <w:spacing w:line="360" w:lineRule="auto"/>
        <w:jc w:val="center"/>
        <w:rPr>
          <w:rFonts w:ascii="仿宋" w:hAnsi="仿宋" w:eastAsia="仿宋" w:cs="仿宋"/>
          <w:b/>
          <w:sz w:val="24"/>
        </w:rPr>
      </w:pPr>
      <w:r>
        <w:rPr>
          <w:rFonts w:hint="eastAsia" w:ascii="仿宋" w:hAnsi="仿宋" w:eastAsia="仿宋" w:cs="仿宋"/>
          <w:b/>
          <w:sz w:val="24"/>
        </w:rPr>
        <w:t>志愿服务类项目竞赛</w:t>
      </w:r>
    </w:p>
    <w:p>
      <w:pPr>
        <w:spacing w:line="360" w:lineRule="auto"/>
        <w:ind w:firstLine="422" w:firstLineChars="175"/>
        <w:jc w:val="left"/>
        <w:rPr>
          <w:rFonts w:ascii="仿宋" w:hAnsi="仿宋" w:eastAsia="仿宋" w:cs="仿宋"/>
          <w:sz w:val="24"/>
        </w:rPr>
      </w:pPr>
      <w:r>
        <w:rPr>
          <w:rFonts w:hint="eastAsia" w:ascii="仿宋" w:hAnsi="仿宋" w:eastAsia="仿宋" w:cs="仿宋"/>
          <w:b/>
          <w:sz w:val="24"/>
        </w:rPr>
        <w:t>第十八条</w:t>
      </w:r>
      <w:r>
        <w:rPr>
          <w:rFonts w:hint="eastAsia" w:ascii="仿宋" w:hAnsi="仿宋" w:eastAsia="仿宋" w:cs="仿宋"/>
          <w:sz w:val="24"/>
        </w:rPr>
        <w:t xml:space="preserve"> 志愿服务类项目竞赛是指经学校、学院认定的由行政单位、社会团体主办的志愿服务类项目赛事，如中国青年志愿服务项目大赛、中国青年志愿服务公益创业赛等竞赛。具体认定范围由学院推免工作小组认定，由企业、基金会等主办的比赛原则上不予认定。</w:t>
      </w:r>
    </w:p>
    <w:p>
      <w:pPr>
        <w:spacing w:line="360" w:lineRule="auto"/>
        <w:ind w:firstLine="422" w:firstLineChars="175"/>
        <w:jc w:val="left"/>
        <w:rPr>
          <w:rFonts w:ascii="仿宋" w:hAnsi="仿宋" w:eastAsia="仿宋" w:cs="仿宋"/>
          <w:sz w:val="24"/>
        </w:rPr>
      </w:pPr>
      <w:r>
        <w:rPr>
          <w:rFonts w:hint="eastAsia" w:ascii="仿宋" w:hAnsi="仿宋" w:eastAsia="仿宋" w:cs="仿宋"/>
          <w:b/>
          <w:sz w:val="24"/>
        </w:rPr>
        <w:t>第十九条</w:t>
      </w:r>
      <w:r>
        <w:rPr>
          <w:rFonts w:hint="eastAsia" w:ascii="仿宋" w:hAnsi="仿宋" w:eastAsia="仿宋" w:cs="仿宋"/>
          <w:sz w:val="24"/>
        </w:rPr>
        <w:t xml:space="preserve"> 参加志愿服务类项目竞赛奖励计分参照表：</w:t>
      </w:r>
    </w:p>
    <w:p>
      <w:pPr>
        <w:spacing w:line="360" w:lineRule="auto"/>
        <w:ind w:firstLine="420" w:firstLineChars="175"/>
        <w:jc w:val="left"/>
        <w:rPr>
          <w:rFonts w:ascii="仿宋" w:hAnsi="仿宋" w:eastAsia="仿宋" w:cs="仿宋"/>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jc w:val="center"/>
              <w:rPr>
                <w:rFonts w:ascii="仿宋" w:hAnsi="仿宋" w:eastAsia="仿宋" w:cs="仿宋"/>
                <w:b/>
              </w:rPr>
            </w:pPr>
            <w:r>
              <w:rPr>
                <w:rFonts w:hint="eastAsia" w:ascii="仿宋" w:hAnsi="仿宋" w:eastAsia="仿宋" w:cs="仿宋"/>
                <w:b/>
              </w:rPr>
              <w:t>竞赛级别</w:t>
            </w:r>
          </w:p>
        </w:tc>
        <w:tc>
          <w:tcPr>
            <w:tcW w:w="2074" w:type="dxa"/>
            <w:vAlign w:val="center"/>
          </w:tcPr>
          <w:p>
            <w:pPr>
              <w:jc w:val="center"/>
              <w:rPr>
                <w:rFonts w:ascii="仿宋" w:hAnsi="仿宋" w:eastAsia="仿宋" w:cs="仿宋"/>
                <w:b/>
              </w:rPr>
            </w:pPr>
            <w:r>
              <w:rPr>
                <w:rFonts w:hint="eastAsia" w:ascii="仿宋" w:hAnsi="仿宋" w:eastAsia="仿宋" w:cs="仿宋"/>
                <w:b/>
              </w:rPr>
              <w:t>获奖等级</w:t>
            </w:r>
          </w:p>
        </w:tc>
        <w:tc>
          <w:tcPr>
            <w:tcW w:w="2074" w:type="dxa"/>
            <w:vAlign w:val="center"/>
          </w:tcPr>
          <w:p>
            <w:pPr>
              <w:jc w:val="center"/>
              <w:rPr>
                <w:rFonts w:ascii="仿宋" w:hAnsi="仿宋" w:eastAsia="仿宋" w:cs="仿宋"/>
                <w:b/>
              </w:rPr>
            </w:pPr>
            <w:r>
              <w:rPr>
                <w:rFonts w:hint="eastAsia" w:ascii="仿宋" w:hAnsi="仿宋" w:eastAsia="仿宋" w:cs="仿宋"/>
                <w:b/>
              </w:rPr>
              <w:t>参加人类别</w:t>
            </w:r>
          </w:p>
        </w:tc>
        <w:tc>
          <w:tcPr>
            <w:tcW w:w="2074" w:type="dxa"/>
            <w:vAlign w:val="center"/>
          </w:tcPr>
          <w:p>
            <w:pPr>
              <w:jc w:val="center"/>
              <w:rPr>
                <w:rFonts w:ascii="仿宋" w:hAnsi="仿宋" w:eastAsia="仿宋" w:cs="仿宋"/>
                <w:b/>
              </w:rPr>
            </w:pPr>
            <w:r>
              <w:rPr>
                <w:rFonts w:hint="eastAsia" w:ascii="仿宋" w:hAnsi="仿宋" w:eastAsia="仿宋" w:cs="仿宋"/>
                <w:b/>
              </w:rPr>
              <w:t>奖励分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vAlign w:val="center"/>
          </w:tcPr>
          <w:p>
            <w:pPr>
              <w:jc w:val="center"/>
              <w:rPr>
                <w:rFonts w:ascii="仿宋" w:hAnsi="仿宋" w:eastAsia="仿宋" w:cs="仿宋"/>
              </w:rPr>
            </w:pPr>
            <w:r>
              <w:rPr>
                <w:rFonts w:hint="eastAsia" w:ascii="仿宋" w:hAnsi="仿宋" w:eastAsia="仿宋" w:cs="仿宋"/>
              </w:rPr>
              <w:t>国家级</w:t>
            </w:r>
          </w:p>
        </w:tc>
        <w:tc>
          <w:tcPr>
            <w:tcW w:w="2074" w:type="dxa"/>
            <w:vMerge w:val="restart"/>
            <w:vAlign w:val="center"/>
          </w:tcPr>
          <w:p>
            <w:pPr>
              <w:jc w:val="center"/>
              <w:rPr>
                <w:rFonts w:ascii="仿宋" w:hAnsi="仿宋" w:eastAsia="仿宋" w:cs="仿宋"/>
              </w:rPr>
            </w:pPr>
            <w:r>
              <w:rPr>
                <w:rFonts w:hint="eastAsia" w:ascii="仿宋" w:hAnsi="仿宋" w:eastAsia="仿宋" w:cs="仿宋"/>
              </w:rPr>
              <w:t>金奖</w:t>
            </w:r>
          </w:p>
        </w:tc>
        <w:tc>
          <w:tcPr>
            <w:tcW w:w="2074" w:type="dxa"/>
            <w:vAlign w:val="center"/>
          </w:tcPr>
          <w:p>
            <w:pPr>
              <w:jc w:val="center"/>
              <w:rPr>
                <w:rFonts w:ascii="仿宋" w:hAnsi="仿宋" w:eastAsia="仿宋" w:cs="仿宋"/>
              </w:rPr>
            </w:pPr>
            <w:r>
              <w:rPr>
                <w:rFonts w:hint="eastAsia" w:ascii="仿宋" w:hAnsi="仿宋" w:eastAsia="仿宋" w:cs="仿宋"/>
              </w:rPr>
              <w:t>主持人</w:t>
            </w:r>
          </w:p>
        </w:tc>
        <w:tc>
          <w:tcPr>
            <w:tcW w:w="2074" w:type="dxa"/>
            <w:vAlign w:val="center"/>
          </w:tcPr>
          <w:p>
            <w:pPr>
              <w:jc w:val="center"/>
              <w:rPr>
                <w:rFonts w:ascii="仿宋" w:hAnsi="仿宋" w:eastAsia="仿宋" w:cs="仿宋"/>
              </w:rPr>
            </w:pPr>
            <w:r>
              <w:rPr>
                <w:rFonts w:hint="eastAsia" w:ascii="仿宋" w:hAnsi="仿宋" w:eastAsia="仿宋" w:cs="仿宋"/>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pPr>
              <w:jc w:val="center"/>
              <w:rPr>
                <w:rFonts w:ascii="仿宋" w:hAnsi="仿宋" w:eastAsia="仿宋" w:cs="仿宋"/>
              </w:rPr>
            </w:pPr>
          </w:p>
        </w:tc>
        <w:tc>
          <w:tcPr>
            <w:tcW w:w="2074" w:type="dxa"/>
            <w:vMerge w:val="continue"/>
            <w:vAlign w:val="center"/>
          </w:tcPr>
          <w:p>
            <w:pPr>
              <w:jc w:val="center"/>
              <w:rPr>
                <w:rFonts w:ascii="仿宋" w:hAnsi="仿宋" w:eastAsia="仿宋" w:cs="仿宋"/>
              </w:rPr>
            </w:pPr>
          </w:p>
        </w:tc>
        <w:tc>
          <w:tcPr>
            <w:tcW w:w="2074" w:type="dxa"/>
            <w:vAlign w:val="center"/>
          </w:tcPr>
          <w:p>
            <w:pPr>
              <w:jc w:val="center"/>
              <w:rPr>
                <w:rFonts w:ascii="仿宋" w:hAnsi="仿宋" w:eastAsia="仿宋" w:cs="仿宋"/>
              </w:rPr>
            </w:pPr>
            <w:r>
              <w:rPr>
                <w:rFonts w:hint="eastAsia" w:ascii="仿宋" w:hAnsi="仿宋" w:eastAsia="仿宋" w:cs="仿宋"/>
              </w:rPr>
              <w:t>团队成员</w:t>
            </w:r>
          </w:p>
        </w:tc>
        <w:tc>
          <w:tcPr>
            <w:tcW w:w="2074" w:type="dxa"/>
            <w:vAlign w:val="center"/>
          </w:tcPr>
          <w:p>
            <w:pPr>
              <w:jc w:val="center"/>
              <w:rPr>
                <w:rFonts w:ascii="仿宋" w:hAnsi="仿宋" w:eastAsia="仿宋" w:cs="仿宋"/>
              </w:rPr>
            </w:pPr>
            <w:r>
              <w:rPr>
                <w:rFonts w:hint="eastAsia" w:ascii="仿宋" w:hAnsi="仿宋" w:eastAsia="仿宋" w:cs="仿宋"/>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pPr>
              <w:jc w:val="center"/>
              <w:rPr>
                <w:rFonts w:ascii="仿宋" w:hAnsi="仿宋" w:eastAsia="仿宋" w:cs="仿宋"/>
              </w:rPr>
            </w:pPr>
          </w:p>
        </w:tc>
        <w:tc>
          <w:tcPr>
            <w:tcW w:w="2074" w:type="dxa"/>
            <w:vMerge w:val="restart"/>
            <w:vAlign w:val="center"/>
          </w:tcPr>
          <w:p>
            <w:pPr>
              <w:jc w:val="center"/>
              <w:rPr>
                <w:rFonts w:ascii="仿宋" w:hAnsi="仿宋" w:eastAsia="仿宋" w:cs="仿宋"/>
              </w:rPr>
            </w:pPr>
            <w:r>
              <w:rPr>
                <w:rFonts w:hint="eastAsia" w:ascii="仿宋" w:hAnsi="仿宋" w:eastAsia="仿宋" w:cs="仿宋"/>
              </w:rPr>
              <w:t>银奖</w:t>
            </w:r>
          </w:p>
        </w:tc>
        <w:tc>
          <w:tcPr>
            <w:tcW w:w="2074" w:type="dxa"/>
            <w:vAlign w:val="center"/>
          </w:tcPr>
          <w:p>
            <w:pPr>
              <w:jc w:val="center"/>
              <w:rPr>
                <w:rFonts w:ascii="仿宋" w:hAnsi="仿宋" w:eastAsia="仿宋" w:cs="仿宋"/>
              </w:rPr>
            </w:pPr>
            <w:r>
              <w:rPr>
                <w:rFonts w:hint="eastAsia" w:ascii="仿宋" w:hAnsi="仿宋" w:eastAsia="仿宋" w:cs="仿宋"/>
              </w:rPr>
              <w:t>主持人</w:t>
            </w:r>
          </w:p>
        </w:tc>
        <w:tc>
          <w:tcPr>
            <w:tcW w:w="2074" w:type="dxa"/>
            <w:vAlign w:val="center"/>
          </w:tcPr>
          <w:p>
            <w:pPr>
              <w:jc w:val="center"/>
              <w:rPr>
                <w:rFonts w:ascii="仿宋" w:hAnsi="仿宋" w:eastAsia="仿宋" w:cs="仿宋"/>
              </w:rPr>
            </w:pPr>
            <w:r>
              <w:rPr>
                <w:rFonts w:hint="eastAsia" w:ascii="仿宋" w:hAnsi="仿宋" w:eastAsia="仿宋" w:cs="仿宋"/>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pPr>
              <w:jc w:val="center"/>
              <w:rPr>
                <w:rFonts w:ascii="仿宋" w:hAnsi="仿宋" w:eastAsia="仿宋" w:cs="仿宋"/>
              </w:rPr>
            </w:pPr>
          </w:p>
        </w:tc>
        <w:tc>
          <w:tcPr>
            <w:tcW w:w="2074" w:type="dxa"/>
            <w:vMerge w:val="continue"/>
            <w:vAlign w:val="center"/>
          </w:tcPr>
          <w:p>
            <w:pPr>
              <w:jc w:val="center"/>
              <w:rPr>
                <w:rFonts w:ascii="仿宋" w:hAnsi="仿宋" w:eastAsia="仿宋" w:cs="仿宋"/>
              </w:rPr>
            </w:pPr>
          </w:p>
        </w:tc>
        <w:tc>
          <w:tcPr>
            <w:tcW w:w="2074" w:type="dxa"/>
            <w:vAlign w:val="center"/>
          </w:tcPr>
          <w:p>
            <w:pPr>
              <w:jc w:val="center"/>
              <w:rPr>
                <w:rFonts w:ascii="仿宋" w:hAnsi="仿宋" w:eastAsia="仿宋" w:cs="仿宋"/>
              </w:rPr>
            </w:pPr>
            <w:r>
              <w:rPr>
                <w:rFonts w:hint="eastAsia" w:ascii="仿宋" w:hAnsi="仿宋" w:eastAsia="仿宋" w:cs="仿宋"/>
              </w:rPr>
              <w:t>团队成员</w:t>
            </w:r>
          </w:p>
        </w:tc>
        <w:tc>
          <w:tcPr>
            <w:tcW w:w="2074" w:type="dxa"/>
            <w:vAlign w:val="center"/>
          </w:tcPr>
          <w:p>
            <w:pPr>
              <w:jc w:val="center"/>
              <w:rPr>
                <w:rFonts w:ascii="仿宋" w:hAnsi="仿宋" w:eastAsia="仿宋" w:cs="仿宋"/>
              </w:rPr>
            </w:pPr>
            <w:r>
              <w:rPr>
                <w:rFonts w:hint="eastAsia" w:ascii="仿宋" w:hAnsi="仿宋" w:eastAsia="仿宋" w:cs="仿宋"/>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pPr>
              <w:jc w:val="center"/>
              <w:rPr>
                <w:rFonts w:ascii="仿宋" w:hAnsi="仿宋" w:eastAsia="仿宋" w:cs="仿宋"/>
              </w:rPr>
            </w:pPr>
          </w:p>
        </w:tc>
        <w:tc>
          <w:tcPr>
            <w:tcW w:w="2074" w:type="dxa"/>
            <w:vMerge w:val="restart"/>
            <w:vAlign w:val="center"/>
          </w:tcPr>
          <w:p>
            <w:pPr>
              <w:jc w:val="center"/>
              <w:rPr>
                <w:rFonts w:ascii="仿宋" w:hAnsi="仿宋" w:eastAsia="仿宋" w:cs="仿宋"/>
              </w:rPr>
            </w:pPr>
            <w:r>
              <w:rPr>
                <w:rFonts w:hint="eastAsia" w:ascii="仿宋" w:hAnsi="仿宋" w:eastAsia="仿宋" w:cs="仿宋"/>
              </w:rPr>
              <w:t>铜奖</w:t>
            </w:r>
          </w:p>
        </w:tc>
        <w:tc>
          <w:tcPr>
            <w:tcW w:w="2074" w:type="dxa"/>
            <w:vAlign w:val="center"/>
          </w:tcPr>
          <w:p>
            <w:pPr>
              <w:jc w:val="center"/>
              <w:rPr>
                <w:rFonts w:ascii="仿宋" w:hAnsi="仿宋" w:eastAsia="仿宋" w:cs="仿宋"/>
              </w:rPr>
            </w:pPr>
            <w:r>
              <w:rPr>
                <w:rFonts w:hint="eastAsia" w:ascii="仿宋" w:hAnsi="仿宋" w:eastAsia="仿宋" w:cs="仿宋"/>
              </w:rPr>
              <w:t>主持人</w:t>
            </w:r>
          </w:p>
        </w:tc>
        <w:tc>
          <w:tcPr>
            <w:tcW w:w="2074" w:type="dxa"/>
            <w:vAlign w:val="center"/>
          </w:tcPr>
          <w:p>
            <w:pPr>
              <w:jc w:val="center"/>
              <w:rPr>
                <w:rFonts w:ascii="仿宋" w:hAnsi="仿宋" w:eastAsia="仿宋" w:cs="仿宋"/>
              </w:rPr>
            </w:pPr>
            <w:r>
              <w:rPr>
                <w:rFonts w:hint="eastAsia" w:ascii="仿宋" w:hAnsi="仿宋" w:eastAsia="仿宋" w:cs="仿宋"/>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pPr>
              <w:jc w:val="center"/>
              <w:rPr>
                <w:rFonts w:ascii="仿宋" w:hAnsi="仿宋" w:eastAsia="仿宋" w:cs="仿宋"/>
              </w:rPr>
            </w:pPr>
          </w:p>
        </w:tc>
        <w:tc>
          <w:tcPr>
            <w:tcW w:w="2074" w:type="dxa"/>
            <w:vMerge w:val="continue"/>
            <w:vAlign w:val="center"/>
          </w:tcPr>
          <w:p>
            <w:pPr>
              <w:jc w:val="center"/>
              <w:rPr>
                <w:rFonts w:ascii="仿宋" w:hAnsi="仿宋" w:eastAsia="仿宋" w:cs="仿宋"/>
              </w:rPr>
            </w:pPr>
          </w:p>
        </w:tc>
        <w:tc>
          <w:tcPr>
            <w:tcW w:w="2074" w:type="dxa"/>
            <w:vAlign w:val="center"/>
          </w:tcPr>
          <w:p>
            <w:pPr>
              <w:jc w:val="center"/>
              <w:rPr>
                <w:rFonts w:ascii="仿宋" w:hAnsi="仿宋" w:eastAsia="仿宋" w:cs="仿宋"/>
              </w:rPr>
            </w:pPr>
            <w:r>
              <w:rPr>
                <w:rFonts w:hint="eastAsia" w:ascii="仿宋" w:hAnsi="仿宋" w:eastAsia="仿宋" w:cs="仿宋"/>
              </w:rPr>
              <w:t>团队成员</w:t>
            </w:r>
          </w:p>
        </w:tc>
        <w:tc>
          <w:tcPr>
            <w:tcW w:w="2074" w:type="dxa"/>
            <w:vAlign w:val="center"/>
          </w:tcPr>
          <w:p>
            <w:pPr>
              <w:jc w:val="center"/>
              <w:rPr>
                <w:rFonts w:ascii="仿宋" w:hAnsi="仿宋" w:eastAsia="仿宋" w:cs="仿宋"/>
              </w:rPr>
            </w:pPr>
            <w:r>
              <w:rPr>
                <w:rFonts w:hint="eastAsia" w:ascii="仿宋" w:hAnsi="仿宋" w:eastAsia="仿宋" w:cs="仿宋"/>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restart"/>
            <w:vAlign w:val="center"/>
          </w:tcPr>
          <w:p>
            <w:pPr>
              <w:jc w:val="center"/>
              <w:rPr>
                <w:rFonts w:ascii="仿宋" w:hAnsi="仿宋" w:eastAsia="仿宋" w:cs="仿宋"/>
              </w:rPr>
            </w:pPr>
            <w:r>
              <w:rPr>
                <w:rFonts w:hint="eastAsia" w:ascii="仿宋" w:hAnsi="仿宋" w:eastAsia="仿宋" w:cs="仿宋"/>
              </w:rPr>
              <w:t>省级</w:t>
            </w:r>
          </w:p>
        </w:tc>
        <w:tc>
          <w:tcPr>
            <w:tcW w:w="2074" w:type="dxa"/>
            <w:vMerge w:val="restart"/>
            <w:vAlign w:val="center"/>
          </w:tcPr>
          <w:p>
            <w:pPr>
              <w:jc w:val="center"/>
              <w:rPr>
                <w:rFonts w:ascii="仿宋" w:hAnsi="仿宋" w:eastAsia="仿宋" w:cs="仿宋"/>
              </w:rPr>
            </w:pPr>
            <w:r>
              <w:rPr>
                <w:rFonts w:hint="eastAsia" w:ascii="仿宋" w:hAnsi="仿宋" w:eastAsia="仿宋" w:cs="仿宋"/>
              </w:rPr>
              <w:t>金奖</w:t>
            </w:r>
          </w:p>
        </w:tc>
        <w:tc>
          <w:tcPr>
            <w:tcW w:w="2074" w:type="dxa"/>
            <w:vAlign w:val="center"/>
          </w:tcPr>
          <w:p>
            <w:pPr>
              <w:jc w:val="center"/>
              <w:rPr>
                <w:rFonts w:ascii="仿宋" w:hAnsi="仿宋" w:eastAsia="仿宋" w:cs="仿宋"/>
              </w:rPr>
            </w:pPr>
            <w:r>
              <w:rPr>
                <w:rFonts w:hint="eastAsia" w:ascii="仿宋" w:hAnsi="仿宋" w:eastAsia="仿宋" w:cs="仿宋"/>
              </w:rPr>
              <w:t>主持人</w:t>
            </w:r>
          </w:p>
        </w:tc>
        <w:tc>
          <w:tcPr>
            <w:tcW w:w="2074" w:type="dxa"/>
            <w:vAlign w:val="center"/>
          </w:tcPr>
          <w:p>
            <w:pPr>
              <w:jc w:val="center"/>
              <w:rPr>
                <w:rFonts w:ascii="仿宋" w:hAnsi="仿宋" w:eastAsia="仿宋" w:cs="仿宋"/>
              </w:rPr>
            </w:pPr>
            <w:r>
              <w:rPr>
                <w:rFonts w:hint="eastAsia" w:ascii="仿宋" w:hAnsi="仿宋" w:eastAsia="仿宋" w:cs="仿宋"/>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pPr>
              <w:jc w:val="center"/>
              <w:rPr>
                <w:rFonts w:ascii="仿宋" w:hAnsi="仿宋" w:eastAsia="仿宋" w:cs="仿宋"/>
              </w:rPr>
            </w:pPr>
          </w:p>
        </w:tc>
        <w:tc>
          <w:tcPr>
            <w:tcW w:w="2074" w:type="dxa"/>
            <w:vMerge w:val="continue"/>
            <w:vAlign w:val="center"/>
          </w:tcPr>
          <w:p>
            <w:pPr>
              <w:jc w:val="center"/>
              <w:rPr>
                <w:rFonts w:ascii="仿宋" w:hAnsi="仿宋" w:eastAsia="仿宋" w:cs="仿宋"/>
              </w:rPr>
            </w:pPr>
          </w:p>
        </w:tc>
        <w:tc>
          <w:tcPr>
            <w:tcW w:w="2074" w:type="dxa"/>
            <w:vAlign w:val="center"/>
          </w:tcPr>
          <w:p>
            <w:pPr>
              <w:jc w:val="center"/>
              <w:rPr>
                <w:rFonts w:ascii="仿宋" w:hAnsi="仿宋" w:eastAsia="仿宋" w:cs="仿宋"/>
              </w:rPr>
            </w:pPr>
            <w:r>
              <w:rPr>
                <w:rFonts w:hint="eastAsia" w:ascii="仿宋" w:hAnsi="仿宋" w:eastAsia="仿宋" w:cs="仿宋"/>
              </w:rPr>
              <w:t>团队成员</w:t>
            </w:r>
          </w:p>
        </w:tc>
        <w:tc>
          <w:tcPr>
            <w:tcW w:w="2074" w:type="dxa"/>
            <w:vAlign w:val="center"/>
          </w:tcPr>
          <w:p>
            <w:pPr>
              <w:jc w:val="center"/>
              <w:rPr>
                <w:rFonts w:ascii="仿宋" w:hAnsi="仿宋" w:eastAsia="仿宋" w:cs="仿宋"/>
              </w:rPr>
            </w:pPr>
            <w:r>
              <w:rPr>
                <w:rFonts w:hint="eastAsia" w:ascii="仿宋" w:hAnsi="仿宋" w:eastAsia="仿宋" w:cs="仿宋"/>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pPr>
              <w:jc w:val="center"/>
              <w:rPr>
                <w:rFonts w:ascii="仿宋" w:hAnsi="仿宋" w:eastAsia="仿宋" w:cs="仿宋"/>
              </w:rPr>
            </w:pPr>
          </w:p>
        </w:tc>
        <w:tc>
          <w:tcPr>
            <w:tcW w:w="2074" w:type="dxa"/>
            <w:vMerge w:val="restart"/>
            <w:vAlign w:val="center"/>
          </w:tcPr>
          <w:p>
            <w:pPr>
              <w:jc w:val="center"/>
              <w:rPr>
                <w:rFonts w:ascii="仿宋" w:hAnsi="仿宋" w:eastAsia="仿宋" w:cs="仿宋"/>
              </w:rPr>
            </w:pPr>
            <w:r>
              <w:rPr>
                <w:rFonts w:hint="eastAsia" w:ascii="仿宋" w:hAnsi="仿宋" w:eastAsia="仿宋" w:cs="仿宋"/>
              </w:rPr>
              <w:t>银奖</w:t>
            </w:r>
          </w:p>
        </w:tc>
        <w:tc>
          <w:tcPr>
            <w:tcW w:w="2074" w:type="dxa"/>
            <w:vAlign w:val="center"/>
          </w:tcPr>
          <w:p>
            <w:pPr>
              <w:jc w:val="center"/>
              <w:rPr>
                <w:rFonts w:ascii="仿宋" w:hAnsi="仿宋" w:eastAsia="仿宋" w:cs="仿宋"/>
              </w:rPr>
            </w:pPr>
            <w:r>
              <w:rPr>
                <w:rFonts w:hint="eastAsia" w:ascii="仿宋" w:hAnsi="仿宋" w:eastAsia="仿宋" w:cs="仿宋"/>
              </w:rPr>
              <w:t>主持人</w:t>
            </w:r>
          </w:p>
        </w:tc>
        <w:tc>
          <w:tcPr>
            <w:tcW w:w="2074" w:type="dxa"/>
            <w:vAlign w:val="center"/>
          </w:tcPr>
          <w:p>
            <w:pPr>
              <w:jc w:val="center"/>
              <w:rPr>
                <w:rFonts w:ascii="仿宋" w:hAnsi="仿宋" w:eastAsia="仿宋" w:cs="仿宋"/>
              </w:rPr>
            </w:pPr>
            <w:r>
              <w:rPr>
                <w:rFonts w:hint="eastAsia" w:ascii="仿宋" w:hAnsi="仿宋" w:eastAsia="仿宋" w:cs="仿宋"/>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pPr>
              <w:jc w:val="center"/>
              <w:rPr>
                <w:rFonts w:ascii="仿宋" w:hAnsi="仿宋" w:eastAsia="仿宋" w:cs="仿宋"/>
              </w:rPr>
            </w:pPr>
          </w:p>
        </w:tc>
        <w:tc>
          <w:tcPr>
            <w:tcW w:w="2074" w:type="dxa"/>
            <w:vMerge w:val="continue"/>
            <w:vAlign w:val="center"/>
          </w:tcPr>
          <w:p>
            <w:pPr>
              <w:jc w:val="center"/>
              <w:rPr>
                <w:rFonts w:ascii="仿宋" w:hAnsi="仿宋" w:eastAsia="仿宋" w:cs="仿宋"/>
              </w:rPr>
            </w:pPr>
          </w:p>
        </w:tc>
        <w:tc>
          <w:tcPr>
            <w:tcW w:w="2074" w:type="dxa"/>
            <w:vAlign w:val="center"/>
          </w:tcPr>
          <w:p>
            <w:pPr>
              <w:jc w:val="center"/>
              <w:rPr>
                <w:rFonts w:ascii="仿宋" w:hAnsi="仿宋" w:eastAsia="仿宋" w:cs="仿宋"/>
              </w:rPr>
            </w:pPr>
            <w:r>
              <w:rPr>
                <w:rFonts w:hint="eastAsia" w:ascii="仿宋" w:hAnsi="仿宋" w:eastAsia="仿宋" w:cs="仿宋"/>
              </w:rPr>
              <w:t>团队成员</w:t>
            </w:r>
          </w:p>
        </w:tc>
        <w:tc>
          <w:tcPr>
            <w:tcW w:w="2074" w:type="dxa"/>
            <w:vAlign w:val="center"/>
          </w:tcPr>
          <w:p>
            <w:pPr>
              <w:jc w:val="center"/>
              <w:rPr>
                <w:rFonts w:ascii="仿宋" w:hAnsi="仿宋" w:eastAsia="仿宋" w:cs="仿宋"/>
              </w:rPr>
            </w:pPr>
            <w:r>
              <w:rPr>
                <w:rFonts w:hint="eastAsia" w:ascii="仿宋" w:hAnsi="仿宋" w:eastAsia="仿宋" w:cs="仿宋"/>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pPr>
              <w:jc w:val="center"/>
              <w:rPr>
                <w:rFonts w:ascii="仿宋" w:hAnsi="仿宋" w:eastAsia="仿宋" w:cs="仿宋"/>
              </w:rPr>
            </w:pPr>
          </w:p>
        </w:tc>
        <w:tc>
          <w:tcPr>
            <w:tcW w:w="2074" w:type="dxa"/>
            <w:vMerge w:val="restart"/>
            <w:vAlign w:val="center"/>
          </w:tcPr>
          <w:p>
            <w:pPr>
              <w:jc w:val="center"/>
              <w:rPr>
                <w:rFonts w:ascii="仿宋" w:hAnsi="仿宋" w:eastAsia="仿宋" w:cs="仿宋"/>
              </w:rPr>
            </w:pPr>
            <w:r>
              <w:rPr>
                <w:rFonts w:hint="eastAsia" w:ascii="仿宋" w:hAnsi="仿宋" w:eastAsia="仿宋" w:cs="仿宋"/>
              </w:rPr>
              <w:t>铜奖</w:t>
            </w:r>
          </w:p>
        </w:tc>
        <w:tc>
          <w:tcPr>
            <w:tcW w:w="2074" w:type="dxa"/>
            <w:vAlign w:val="center"/>
          </w:tcPr>
          <w:p>
            <w:pPr>
              <w:jc w:val="center"/>
              <w:rPr>
                <w:rFonts w:ascii="仿宋" w:hAnsi="仿宋" w:eastAsia="仿宋" w:cs="仿宋"/>
              </w:rPr>
            </w:pPr>
            <w:r>
              <w:rPr>
                <w:rFonts w:hint="eastAsia" w:ascii="仿宋" w:hAnsi="仿宋" w:eastAsia="仿宋" w:cs="仿宋"/>
              </w:rPr>
              <w:t>主持人</w:t>
            </w:r>
          </w:p>
        </w:tc>
        <w:tc>
          <w:tcPr>
            <w:tcW w:w="2074" w:type="dxa"/>
            <w:vAlign w:val="center"/>
          </w:tcPr>
          <w:p>
            <w:pPr>
              <w:jc w:val="center"/>
              <w:rPr>
                <w:rFonts w:ascii="仿宋" w:hAnsi="仿宋" w:eastAsia="仿宋" w:cs="仿宋"/>
              </w:rPr>
            </w:pPr>
            <w:r>
              <w:rPr>
                <w:rFonts w:hint="eastAsia" w:ascii="仿宋" w:hAnsi="仿宋" w:eastAsia="仿宋" w:cs="仿宋"/>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Merge w:val="continue"/>
            <w:vAlign w:val="center"/>
          </w:tcPr>
          <w:p>
            <w:pPr>
              <w:jc w:val="center"/>
              <w:rPr>
                <w:rFonts w:ascii="仿宋" w:hAnsi="仿宋" w:eastAsia="仿宋" w:cs="仿宋"/>
              </w:rPr>
            </w:pPr>
          </w:p>
        </w:tc>
        <w:tc>
          <w:tcPr>
            <w:tcW w:w="2074" w:type="dxa"/>
            <w:vMerge w:val="continue"/>
            <w:vAlign w:val="center"/>
          </w:tcPr>
          <w:p>
            <w:pPr>
              <w:jc w:val="center"/>
              <w:rPr>
                <w:rFonts w:ascii="仿宋" w:hAnsi="仿宋" w:eastAsia="仿宋" w:cs="仿宋"/>
              </w:rPr>
            </w:pPr>
          </w:p>
        </w:tc>
        <w:tc>
          <w:tcPr>
            <w:tcW w:w="2074" w:type="dxa"/>
            <w:vAlign w:val="center"/>
          </w:tcPr>
          <w:p>
            <w:pPr>
              <w:jc w:val="center"/>
              <w:rPr>
                <w:rFonts w:ascii="仿宋" w:hAnsi="仿宋" w:eastAsia="仿宋" w:cs="仿宋"/>
              </w:rPr>
            </w:pPr>
            <w:r>
              <w:rPr>
                <w:rFonts w:hint="eastAsia" w:ascii="仿宋" w:hAnsi="仿宋" w:eastAsia="仿宋" w:cs="仿宋"/>
              </w:rPr>
              <w:t>团队成员</w:t>
            </w:r>
          </w:p>
        </w:tc>
        <w:tc>
          <w:tcPr>
            <w:tcW w:w="2074" w:type="dxa"/>
            <w:vAlign w:val="center"/>
          </w:tcPr>
          <w:p>
            <w:pPr>
              <w:jc w:val="center"/>
              <w:rPr>
                <w:rFonts w:ascii="仿宋" w:hAnsi="仿宋" w:eastAsia="仿宋" w:cs="仿宋"/>
              </w:rPr>
            </w:pPr>
            <w:r>
              <w:rPr>
                <w:rFonts w:hint="eastAsia" w:ascii="仿宋" w:hAnsi="仿宋" w:eastAsia="仿宋" w:cs="仿宋"/>
              </w:rPr>
              <w:t>1</w:t>
            </w:r>
          </w:p>
        </w:tc>
      </w:tr>
    </w:tbl>
    <w:p>
      <w:pPr>
        <w:pStyle w:val="4"/>
        <w:widowControl/>
        <w:spacing w:beforeAutospacing="0" w:after="90" w:afterAutospacing="0" w:line="315" w:lineRule="atLeast"/>
        <w:jc w:val="center"/>
        <w:rPr>
          <w:rStyle w:val="8"/>
          <w:rFonts w:ascii="仿宋" w:hAnsi="仿宋" w:eastAsia="仿宋" w:cs="仿宋"/>
        </w:rPr>
      </w:pPr>
    </w:p>
    <w:p>
      <w:pPr>
        <w:pStyle w:val="4"/>
        <w:widowControl/>
        <w:spacing w:beforeAutospacing="0" w:after="90" w:afterAutospacing="0" w:line="315" w:lineRule="atLeast"/>
        <w:jc w:val="center"/>
        <w:rPr>
          <w:rFonts w:ascii="仿宋" w:hAnsi="仿宋" w:eastAsia="仿宋" w:cs="仿宋"/>
        </w:rPr>
      </w:pPr>
      <w:r>
        <w:rPr>
          <w:rStyle w:val="8"/>
          <w:rFonts w:hint="eastAsia" w:ascii="仿宋" w:hAnsi="仿宋" w:eastAsia="仿宋" w:cs="仿宋"/>
        </w:rPr>
        <w:t>外语类竞赛</w:t>
      </w:r>
    </w:p>
    <w:p>
      <w:pPr>
        <w:pStyle w:val="4"/>
        <w:widowControl/>
        <w:spacing w:beforeAutospacing="0" w:after="90" w:afterAutospacing="0" w:line="315" w:lineRule="atLeast"/>
        <w:ind w:firstLine="465"/>
        <w:rPr>
          <w:rFonts w:ascii="仿宋" w:hAnsi="仿宋" w:eastAsia="仿宋" w:cs="仿宋"/>
        </w:rPr>
      </w:pPr>
      <w:r>
        <w:rPr>
          <w:rStyle w:val="8"/>
          <w:rFonts w:hint="eastAsia" w:ascii="仿宋" w:hAnsi="仿宋" w:eastAsia="仿宋" w:cs="仿宋"/>
        </w:rPr>
        <w:t>第二十条</w:t>
      </w:r>
      <w:r>
        <w:rPr>
          <w:rFonts w:hint="eastAsia" w:ascii="仿宋" w:hAnsi="仿宋" w:eastAsia="仿宋" w:cs="仿宋"/>
        </w:rPr>
        <w:t>外语类竞赛是指经学校、学院认定的由行政单位、高校等事业单位、社会团体主办的外语类赛事，如全国大学生英语竞赛等。具体认定范围由学院推免工作小组确定，由企业主办的比赛原则上不予认定。</w:t>
      </w:r>
    </w:p>
    <w:p>
      <w:pPr>
        <w:pStyle w:val="4"/>
        <w:widowControl/>
        <w:spacing w:beforeAutospacing="0" w:after="90" w:afterAutospacing="0" w:line="315" w:lineRule="atLeast"/>
        <w:ind w:firstLine="465"/>
        <w:rPr>
          <w:rFonts w:ascii="仿宋" w:hAnsi="仿宋" w:eastAsia="仿宋" w:cs="仿宋"/>
        </w:rPr>
      </w:pPr>
      <w:r>
        <w:rPr>
          <w:rStyle w:val="8"/>
          <w:rFonts w:hint="eastAsia" w:ascii="仿宋" w:hAnsi="仿宋" w:eastAsia="仿宋" w:cs="仿宋"/>
        </w:rPr>
        <w:t>第二十一条</w:t>
      </w:r>
      <w:r>
        <w:rPr>
          <w:rFonts w:hint="eastAsia" w:ascii="仿宋" w:hAnsi="仿宋" w:eastAsia="仿宋" w:cs="仿宋"/>
        </w:rPr>
        <w:t>参加外语类竞赛奖励计分参照表：</w:t>
      </w:r>
    </w:p>
    <w:p>
      <w:pPr>
        <w:pStyle w:val="4"/>
        <w:widowControl/>
        <w:spacing w:beforeAutospacing="0" w:after="90" w:afterAutospacing="0" w:line="315" w:lineRule="atLeast"/>
        <w:ind w:firstLine="465"/>
        <w:rPr>
          <w:rFonts w:ascii="仿宋" w:hAnsi="仿宋" w:eastAsia="仿宋" w:cs="仿宋"/>
        </w:rPr>
      </w:pPr>
      <w:r>
        <w:rPr>
          <w:rFonts w:hint="eastAsia" w:ascii="仿宋" w:hAnsi="仿宋" w:eastAsia="仿宋" w:cs="仿宋"/>
        </w:rPr>
        <w:t> </w:t>
      </w:r>
    </w:p>
    <w:tbl>
      <w:tblPr>
        <w:tblStyle w:val="5"/>
        <w:tblW w:w="793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370"/>
        <w:gridCol w:w="3195"/>
        <w:gridCol w:w="23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23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Style w:val="8"/>
                <w:rFonts w:hint="eastAsia" w:ascii="仿宋" w:hAnsi="仿宋" w:eastAsia="仿宋" w:cs="仿宋"/>
              </w:rPr>
              <w:t>竞赛级别</w:t>
            </w:r>
          </w:p>
        </w:tc>
        <w:tc>
          <w:tcPr>
            <w:tcW w:w="3195"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Style w:val="8"/>
                <w:rFonts w:hint="eastAsia" w:ascii="仿宋" w:hAnsi="仿宋" w:eastAsia="仿宋" w:cs="仿宋"/>
              </w:rPr>
              <w:t>获奖等级</w:t>
            </w:r>
          </w:p>
        </w:tc>
        <w:tc>
          <w:tcPr>
            <w:tcW w:w="2370"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Style w:val="8"/>
                <w:rFonts w:hint="eastAsia" w:ascii="仿宋" w:hAnsi="仿宋" w:eastAsia="仿宋" w:cs="仿宋"/>
              </w:rPr>
              <w:t>奖励分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1" w:hRule="atLeast"/>
          <w:jc w:val="center"/>
        </w:trPr>
        <w:tc>
          <w:tcPr>
            <w:tcW w:w="237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国家级</w:t>
            </w: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特等奖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1"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一等奖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二等奖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三等奖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优秀奖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1" w:hRule="atLeast"/>
          <w:jc w:val="center"/>
        </w:trPr>
        <w:tc>
          <w:tcPr>
            <w:tcW w:w="237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省级</w:t>
            </w: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特等奖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1"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一等奖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二等奖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三等奖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优秀奖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1" w:hRule="atLeast"/>
          <w:jc w:val="center"/>
        </w:trPr>
        <w:tc>
          <w:tcPr>
            <w:tcW w:w="237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校级</w:t>
            </w: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特等奖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1"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一等奖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二等奖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三等奖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3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1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优秀奖</w:t>
            </w:r>
          </w:p>
        </w:tc>
        <w:tc>
          <w:tcPr>
            <w:tcW w:w="237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0.5</w:t>
            </w:r>
          </w:p>
        </w:tc>
      </w:tr>
    </w:tbl>
    <w:p>
      <w:pPr>
        <w:pStyle w:val="4"/>
        <w:widowControl/>
        <w:spacing w:beforeAutospacing="0" w:after="90" w:afterAutospacing="0" w:line="315" w:lineRule="atLeast"/>
        <w:rPr>
          <w:rFonts w:ascii="仿宋" w:hAnsi="仿宋" w:eastAsia="仿宋" w:cs="仿宋"/>
        </w:rPr>
      </w:pPr>
      <w:r>
        <w:rPr>
          <w:rFonts w:hint="eastAsia" w:ascii="仿宋" w:hAnsi="仿宋" w:eastAsia="仿宋" w:cs="仿宋"/>
        </w:rPr>
        <w:t> </w:t>
      </w:r>
    </w:p>
    <w:p>
      <w:pPr>
        <w:pStyle w:val="4"/>
        <w:widowControl/>
        <w:spacing w:beforeAutospacing="0" w:after="90" w:afterAutospacing="0" w:line="315" w:lineRule="atLeast"/>
        <w:jc w:val="center"/>
        <w:rPr>
          <w:rFonts w:ascii="仿宋" w:hAnsi="仿宋" w:eastAsia="仿宋" w:cs="仿宋"/>
        </w:rPr>
      </w:pPr>
      <w:r>
        <w:rPr>
          <w:rStyle w:val="8"/>
          <w:rFonts w:hint="eastAsia" w:ascii="仿宋" w:hAnsi="仿宋" w:eastAsia="仿宋" w:cs="仿宋"/>
        </w:rPr>
        <w:t> </w:t>
      </w:r>
    </w:p>
    <w:p>
      <w:pPr>
        <w:pStyle w:val="4"/>
        <w:widowControl/>
        <w:spacing w:beforeAutospacing="0" w:after="90" w:afterAutospacing="0" w:line="315" w:lineRule="atLeast"/>
        <w:jc w:val="center"/>
        <w:rPr>
          <w:rFonts w:ascii="仿宋" w:hAnsi="仿宋" w:eastAsia="仿宋" w:cs="仿宋"/>
        </w:rPr>
      </w:pPr>
      <w:r>
        <w:rPr>
          <w:rStyle w:val="8"/>
          <w:rFonts w:hint="eastAsia" w:ascii="仿宋" w:hAnsi="仿宋" w:eastAsia="仿宋" w:cs="仿宋"/>
        </w:rPr>
        <w:t>学术论文类</w:t>
      </w:r>
    </w:p>
    <w:p>
      <w:pPr>
        <w:pStyle w:val="4"/>
        <w:widowControl/>
        <w:spacing w:beforeAutospacing="0" w:after="90" w:afterAutospacing="0" w:line="315" w:lineRule="atLeast"/>
        <w:ind w:firstLine="465"/>
        <w:rPr>
          <w:rFonts w:ascii="仿宋" w:hAnsi="仿宋" w:eastAsia="仿宋" w:cs="仿宋"/>
        </w:rPr>
      </w:pPr>
      <w:r>
        <w:rPr>
          <w:rStyle w:val="8"/>
          <w:rFonts w:hint="eastAsia" w:ascii="仿宋" w:hAnsi="仿宋" w:eastAsia="仿宋" w:cs="仿宋"/>
        </w:rPr>
        <w:t>第二十二条</w:t>
      </w:r>
      <w:r>
        <w:rPr>
          <w:rFonts w:hint="eastAsia" w:ascii="仿宋" w:hAnsi="仿宋" w:eastAsia="仿宋" w:cs="仿宋"/>
        </w:rPr>
        <w:t>学术论文类是指在学校科研部权威期刊、南京大学中国社会科学研究评价中心的CSSCI期刊及CSSCI来源期刊的扩展版和集刊、北京大学核心期刊上发表的与法学专业相关的学术论文。发表的论文被人大复印资料转载，其级别与在北大核心期刊上发表同论。</w:t>
      </w:r>
    </w:p>
    <w:p>
      <w:pPr>
        <w:pStyle w:val="4"/>
        <w:widowControl/>
        <w:spacing w:beforeAutospacing="0" w:after="90" w:afterAutospacing="0" w:line="315" w:lineRule="atLeast"/>
        <w:ind w:firstLine="465"/>
        <w:rPr>
          <w:rFonts w:ascii="仿宋" w:hAnsi="仿宋" w:eastAsia="仿宋" w:cs="仿宋"/>
        </w:rPr>
      </w:pPr>
      <w:r>
        <w:rPr>
          <w:rStyle w:val="8"/>
          <w:rFonts w:hint="eastAsia" w:ascii="仿宋" w:hAnsi="仿宋" w:eastAsia="仿宋" w:cs="仿宋"/>
        </w:rPr>
        <w:t>第二十三条</w:t>
      </w:r>
      <w:r>
        <w:rPr>
          <w:rFonts w:hint="eastAsia" w:ascii="仿宋" w:hAnsi="仿宋" w:eastAsia="仿宋" w:cs="仿宋"/>
        </w:rPr>
        <w:t>学术论文发表刊物的类别以发表论文的时间为准。</w:t>
      </w:r>
    </w:p>
    <w:p>
      <w:pPr>
        <w:pStyle w:val="4"/>
        <w:widowControl/>
        <w:spacing w:beforeAutospacing="0" w:after="90" w:afterAutospacing="0" w:line="315" w:lineRule="atLeast"/>
        <w:ind w:firstLine="465"/>
        <w:rPr>
          <w:rFonts w:ascii="仿宋" w:hAnsi="仿宋" w:eastAsia="仿宋" w:cs="仿宋"/>
        </w:rPr>
      </w:pPr>
      <w:r>
        <w:rPr>
          <w:rStyle w:val="8"/>
          <w:rFonts w:hint="eastAsia" w:ascii="仿宋" w:hAnsi="仿宋" w:eastAsia="仿宋" w:cs="仿宋"/>
        </w:rPr>
        <w:t>第二十三条</w:t>
      </w:r>
      <w:r>
        <w:rPr>
          <w:rFonts w:hint="eastAsia" w:ascii="仿宋" w:hAnsi="仿宋" w:eastAsia="仿宋" w:cs="仿宋"/>
        </w:rPr>
        <w:t>学术论文按照独撰与合著分类。二人合著的，第一作者按独撰者加分，第二作者按独撰者的60%予以加分；二人以上合著的，第一、第二、第三作者分别按照独撰者的60%、20%、20%加分，第四及以后作者不予加分。</w:t>
      </w:r>
    </w:p>
    <w:p>
      <w:pPr>
        <w:pStyle w:val="4"/>
        <w:widowControl/>
        <w:spacing w:beforeAutospacing="0" w:after="90" w:afterAutospacing="0" w:line="315" w:lineRule="atLeast"/>
        <w:ind w:firstLine="465"/>
        <w:rPr>
          <w:rFonts w:ascii="仿宋" w:hAnsi="仿宋" w:eastAsia="仿宋" w:cs="仿宋"/>
        </w:rPr>
      </w:pPr>
      <w:r>
        <w:rPr>
          <w:rStyle w:val="8"/>
          <w:rFonts w:hint="eastAsia" w:ascii="仿宋" w:hAnsi="仿宋" w:eastAsia="仿宋" w:cs="仿宋"/>
        </w:rPr>
        <w:t>第二十四条</w:t>
      </w:r>
      <w:r>
        <w:rPr>
          <w:rFonts w:hint="eastAsia" w:ascii="仿宋" w:hAnsi="仿宋" w:eastAsia="仿宋" w:cs="仿宋"/>
        </w:rPr>
        <w:t>学术论文类根据刊物类别、作者顺序区别计分，计分参照表：</w:t>
      </w:r>
    </w:p>
    <w:tbl>
      <w:tblPr>
        <w:tblStyle w:val="5"/>
        <w:tblW w:w="748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179"/>
        <w:gridCol w:w="1563"/>
        <w:gridCol w:w="1939"/>
        <w:gridCol w:w="18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179"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90" w:afterAutospacing="0" w:line="315" w:lineRule="atLeast"/>
              <w:jc w:val="center"/>
              <w:rPr>
                <w:rFonts w:ascii="仿宋" w:hAnsi="仿宋" w:eastAsia="仿宋" w:cs="仿宋"/>
              </w:rPr>
            </w:pPr>
            <w:r>
              <w:rPr>
                <w:rStyle w:val="8"/>
                <w:rFonts w:hint="eastAsia" w:ascii="仿宋" w:hAnsi="仿宋" w:eastAsia="仿宋" w:cs="仿宋"/>
              </w:rPr>
              <w:t>刊物类别</w:t>
            </w:r>
          </w:p>
        </w:tc>
        <w:tc>
          <w:tcPr>
            <w:tcW w:w="3502" w:type="dxa"/>
            <w:gridSpan w:val="2"/>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90" w:afterAutospacing="0" w:line="315" w:lineRule="atLeast"/>
              <w:jc w:val="center"/>
              <w:rPr>
                <w:rFonts w:ascii="仿宋" w:hAnsi="仿宋" w:eastAsia="仿宋" w:cs="仿宋"/>
              </w:rPr>
            </w:pPr>
            <w:r>
              <w:rPr>
                <w:rStyle w:val="8"/>
                <w:rFonts w:hint="eastAsia" w:ascii="仿宋" w:hAnsi="仿宋" w:eastAsia="仿宋" w:cs="仿宋"/>
              </w:rPr>
              <w:t xml:space="preserve">           作者顺序</w:t>
            </w:r>
          </w:p>
        </w:tc>
        <w:tc>
          <w:tcPr>
            <w:tcW w:w="1804"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90" w:afterAutospacing="0" w:line="315" w:lineRule="atLeast"/>
              <w:jc w:val="center"/>
              <w:rPr>
                <w:rFonts w:ascii="仿宋" w:hAnsi="仿宋" w:eastAsia="仿宋" w:cs="仿宋"/>
              </w:rPr>
            </w:pPr>
            <w:r>
              <w:rPr>
                <w:rStyle w:val="8"/>
                <w:rFonts w:hint="eastAsia" w:ascii="仿宋" w:hAnsi="仿宋" w:eastAsia="仿宋" w:cs="仿宋"/>
              </w:rPr>
              <w:t>奖励分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7" w:hRule="atLeast"/>
          <w:jc w:val="center"/>
        </w:trPr>
        <w:tc>
          <w:tcPr>
            <w:tcW w:w="2179"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学校认定权威期刊目录</w:t>
            </w:r>
          </w:p>
        </w:tc>
        <w:tc>
          <w:tcPr>
            <w:tcW w:w="15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A类</w:t>
            </w:r>
          </w:p>
        </w:tc>
        <w:tc>
          <w:tcPr>
            <w:tcW w:w="1939" w:type="dxa"/>
            <w:tcBorders>
              <w:top w:val="nil"/>
              <w:left w:val="nil"/>
              <w:right w:val="single" w:color="000000" w:sz="6" w:space="0"/>
            </w:tcBorders>
            <w:shd w:val="clear" w:color="auto" w:fill="auto"/>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不区分</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ascii="仿宋" w:hAnsi="仿宋" w:eastAsia="仿宋" w:cs="仿宋"/>
                <w:sz w:val="24"/>
              </w:rPr>
            </w:pPr>
          </w:p>
        </w:tc>
        <w:tc>
          <w:tcPr>
            <w:tcW w:w="1563"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B类</w:t>
            </w:r>
          </w:p>
        </w:tc>
        <w:tc>
          <w:tcPr>
            <w:tcW w:w="1939" w:type="dxa"/>
            <w:tcBorders>
              <w:top w:val="nil"/>
              <w:left w:val="nil"/>
              <w:bottom w:val="single" w:color="000000" w:sz="6" w:space="0"/>
              <w:right w:val="single" w:color="000000" w:sz="6" w:space="0"/>
            </w:tcBorders>
            <w:shd w:val="clear" w:color="auto" w:fill="auto"/>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独撰</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ascii="仿宋" w:hAnsi="仿宋" w:eastAsia="仿宋" w:cs="仿宋"/>
                <w:sz w:val="24"/>
              </w:rPr>
            </w:pPr>
          </w:p>
        </w:tc>
        <w:tc>
          <w:tcPr>
            <w:tcW w:w="1563"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pPr>
              <w:rPr>
                <w:rFonts w:ascii="仿宋" w:hAnsi="仿宋" w:eastAsia="仿宋" w:cs="仿宋"/>
                <w:sz w:val="24"/>
              </w:rPr>
            </w:pPr>
          </w:p>
        </w:tc>
        <w:tc>
          <w:tcPr>
            <w:tcW w:w="1939" w:type="dxa"/>
            <w:tcBorders>
              <w:top w:val="nil"/>
              <w:left w:val="nil"/>
              <w:bottom w:val="single" w:color="000000" w:sz="6" w:space="0"/>
              <w:right w:val="single" w:color="000000" w:sz="6" w:space="0"/>
            </w:tcBorders>
            <w:shd w:val="clear" w:color="auto" w:fill="auto"/>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合著第一作者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ascii="仿宋" w:hAnsi="仿宋" w:eastAsia="仿宋" w:cs="仿宋"/>
                <w:sz w:val="24"/>
              </w:rPr>
            </w:pPr>
          </w:p>
        </w:tc>
        <w:tc>
          <w:tcPr>
            <w:tcW w:w="1563"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pPr>
              <w:rPr>
                <w:rFonts w:ascii="仿宋" w:hAnsi="仿宋" w:eastAsia="仿宋" w:cs="仿宋"/>
                <w:sz w:val="24"/>
              </w:rPr>
            </w:pPr>
          </w:p>
        </w:tc>
        <w:tc>
          <w:tcPr>
            <w:tcW w:w="1939" w:type="dxa"/>
            <w:tcBorders>
              <w:top w:val="nil"/>
              <w:left w:val="nil"/>
              <w:bottom w:val="single" w:color="000000" w:sz="6" w:space="0"/>
              <w:right w:val="single" w:color="000000" w:sz="6" w:space="0"/>
            </w:tcBorders>
            <w:shd w:val="clear" w:color="auto" w:fill="auto"/>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二人合著第二作者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ascii="仿宋" w:hAnsi="仿宋" w:eastAsia="仿宋" w:cs="仿宋"/>
                <w:sz w:val="24"/>
              </w:rPr>
            </w:pPr>
          </w:p>
        </w:tc>
        <w:tc>
          <w:tcPr>
            <w:tcW w:w="1563"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pPr>
              <w:rPr>
                <w:rFonts w:ascii="仿宋" w:hAnsi="仿宋" w:eastAsia="仿宋" w:cs="仿宋"/>
                <w:sz w:val="24"/>
              </w:rPr>
            </w:pPr>
          </w:p>
        </w:tc>
        <w:tc>
          <w:tcPr>
            <w:tcW w:w="1939" w:type="dxa"/>
            <w:tcBorders>
              <w:top w:val="nil"/>
              <w:left w:val="nil"/>
              <w:bottom w:val="single" w:color="000000" w:sz="6" w:space="0"/>
              <w:right w:val="single" w:color="000000" w:sz="6" w:space="0"/>
            </w:tcBorders>
            <w:shd w:val="clear" w:color="auto" w:fill="auto"/>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三人合著第二作者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ascii="仿宋" w:hAnsi="仿宋" w:eastAsia="仿宋" w:cs="仿宋"/>
                <w:sz w:val="24"/>
              </w:rPr>
            </w:pPr>
          </w:p>
        </w:tc>
        <w:tc>
          <w:tcPr>
            <w:tcW w:w="1563"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pPr>
              <w:rPr>
                <w:rFonts w:ascii="仿宋" w:hAnsi="仿宋" w:eastAsia="仿宋" w:cs="仿宋"/>
                <w:sz w:val="24"/>
              </w:rPr>
            </w:pPr>
          </w:p>
        </w:tc>
        <w:tc>
          <w:tcPr>
            <w:tcW w:w="1939" w:type="dxa"/>
            <w:tcBorders>
              <w:top w:val="nil"/>
              <w:left w:val="nil"/>
              <w:bottom w:val="single" w:color="000000" w:sz="6" w:space="0"/>
              <w:right w:val="single" w:color="000000" w:sz="6" w:space="0"/>
            </w:tcBorders>
            <w:shd w:val="clear" w:color="auto" w:fill="auto"/>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合著第三作者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ascii="仿宋" w:hAnsi="仿宋" w:eastAsia="仿宋" w:cs="仿宋"/>
                <w:sz w:val="24"/>
              </w:rPr>
            </w:pPr>
          </w:p>
        </w:tc>
        <w:tc>
          <w:tcPr>
            <w:tcW w:w="1563" w:type="dxa"/>
            <w:vMerge w:val="restart"/>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C类</w:t>
            </w:r>
          </w:p>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（即CSSCI核心版）</w:t>
            </w:r>
          </w:p>
        </w:tc>
        <w:tc>
          <w:tcPr>
            <w:tcW w:w="1939" w:type="dxa"/>
            <w:tcBorders>
              <w:top w:val="nil"/>
              <w:left w:val="nil"/>
              <w:bottom w:val="single" w:color="000000" w:sz="6" w:space="0"/>
              <w:right w:val="single" w:color="000000" w:sz="6" w:space="0"/>
            </w:tcBorders>
            <w:shd w:val="clear" w:color="auto" w:fill="auto"/>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独撰</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ascii="仿宋" w:hAnsi="仿宋" w:eastAsia="仿宋" w:cs="仿宋"/>
                <w:sz w:val="24"/>
              </w:rPr>
            </w:pPr>
          </w:p>
        </w:tc>
        <w:tc>
          <w:tcPr>
            <w:tcW w:w="1563"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pPr>
              <w:rPr>
                <w:rFonts w:ascii="仿宋" w:hAnsi="仿宋" w:eastAsia="仿宋" w:cs="仿宋"/>
                <w:sz w:val="24"/>
              </w:rPr>
            </w:pPr>
          </w:p>
        </w:tc>
        <w:tc>
          <w:tcPr>
            <w:tcW w:w="1939" w:type="dxa"/>
            <w:tcBorders>
              <w:top w:val="nil"/>
              <w:left w:val="nil"/>
              <w:bottom w:val="single" w:color="000000" w:sz="6" w:space="0"/>
              <w:right w:val="single" w:color="000000" w:sz="6" w:space="0"/>
            </w:tcBorders>
            <w:shd w:val="clear" w:color="auto" w:fill="auto"/>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合著第一作者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ascii="仿宋" w:hAnsi="仿宋" w:eastAsia="仿宋" w:cs="仿宋"/>
                <w:sz w:val="24"/>
              </w:rPr>
            </w:pPr>
          </w:p>
        </w:tc>
        <w:tc>
          <w:tcPr>
            <w:tcW w:w="1563"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pPr>
              <w:rPr>
                <w:rFonts w:ascii="仿宋" w:hAnsi="仿宋" w:eastAsia="仿宋" w:cs="仿宋"/>
                <w:sz w:val="24"/>
              </w:rPr>
            </w:pPr>
          </w:p>
        </w:tc>
        <w:tc>
          <w:tcPr>
            <w:tcW w:w="1939" w:type="dxa"/>
            <w:tcBorders>
              <w:top w:val="nil"/>
              <w:left w:val="nil"/>
              <w:bottom w:val="single" w:color="000000" w:sz="6" w:space="0"/>
              <w:right w:val="single" w:color="000000" w:sz="6" w:space="0"/>
            </w:tcBorders>
            <w:shd w:val="clear" w:color="auto" w:fill="auto"/>
            <w:vAlign w:val="center"/>
          </w:tcPr>
          <w:p>
            <w:pPr>
              <w:pStyle w:val="4"/>
              <w:widowControl/>
              <w:spacing w:beforeAutospacing="0" w:after="90" w:afterAutospacing="0" w:line="315" w:lineRule="atLeast"/>
              <w:jc w:val="both"/>
              <w:rPr>
                <w:rFonts w:ascii="仿宋" w:hAnsi="仿宋" w:eastAsia="仿宋" w:cs="仿宋"/>
              </w:rPr>
            </w:pPr>
            <w:r>
              <w:rPr>
                <w:rFonts w:hint="eastAsia" w:ascii="仿宋" w:hAnsi="仿宋" w:eastAsia="仿宋" w:cs="仿宋"/>
              </w:rPr>
              <w:t>二人合著第二作者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ascii="仿宋" w:hAnsi="仿宋" w:eastAsia="仿宋" w:cs="仿宋"/>
                <w:sz w:val="24"/>
              </w:rPr>
            </w:pPr>
          </w:p>
        </w:tc>
        <w:tc>
          <w:tcPr>
            <w:tcW w:w="1563"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pPr>
              <w:rPr>
                <w:rFonts w:ascii="仿宋" w:hAnsi="仿宋" w:eastAsia="仿宋" w:cs="仿宋"/>
                <w:sz w:val="24"/>
              </w:rPr>
            </w:pPr>
          </w:p>
        </w:tc>
        <w:tc>
          <w:tcPr>
            <w:tcW w:w="1939" w:type="dxa"/>
            <w:tcBorders>
              <w:top w:val="nil"/>
              <w:left w:val="nil"/>
              <w:bottom w:val="single" w:color="000000" w:sz="6" w:space="0"/>
              <w:right w:val="single" w:color="000000" w:sz="6" w:space="0"/>
            </w:tcBorders>
            <w:shd w:val="clear" w:color="auto" w:fill="auto"/>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三人合著第二作者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ascii="仿宋" w:hAnsi="仿宋" w:eastAsia="仿宋" w:cs="仿宋"/>
                <w:sz w:val="24"/>
              </w:rPr>
            </w:pPr>
          </w:p>
        </w:tc>
        <w:tc>
          <w:tcPr>
            <w:tcW w:w="1563" w:type="dxa"/>
            <w:vMerge w:val="continue"/>
            <w:tcBorders>
              <w:top w:val="nil"/>
              <w:left w:val="nil"/>
              <w:bottom w:val="single" w:color="000000" w:sz="6" w:space="0"/>
              <w:right w:val="single" w:color="000000" w:sz="6" w:space="0"/>
            </w:tcBorders>
            <w:shd w:val="clear" w:color="auto" w:fill="auto"/>
            <w:tcMar>
              <w:left w:w="105" w:type="dxa"/>
              <w:right w:w="105" w:type="dxa"/>
            </w:tcMar>
            <w:vAlign w:val="center"/>
          </w:tcPr>
          <w:p>
            <w:pPr>
              <w:rPr>
                <w:rFonts w:ascii="仿宋" w:hAnsi="仿宋" w:eastAsia="仿宋" w:cs="仿宋"/>
                <w:sz w:val="24"/>
              </w:rPr>
            </w:pPr>
          </w:p>
        </w:tc>
        <w:tc>
          <w:tcPr>
            <w:tcW w:w="1939" w:type="dxa"/>
            <w:tcBorders>
              <w:top w:val="nil"/>
              <w:left w:val="nil"/>
              <w:bottom w:val="single" w:color="000000" w:sz="6" w:space="0"/>
              <w:right w:val="single" w:color="000000" w:sz="6" w:space="0"/>
            </w:tcBorders>
            <w:shd w:val="clear" w:color="auto" w:fill="auto"/>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合著第三作者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9" w:type="dxa"/>
            <w:vMerge w:val="restar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北大核心期刊/CSSCI非核心版</w:t>
            </w:r>
          </w:p>
        </w:tc>
        <w:tc>
          <w:tcPr>
            <w:tcW w:w="3502"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独撰</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ascii="仿宋" w:hAnsi="仿宋" w:eastAsia="仿宋" w:cs="仿宋"/>
                <w:sz w:val="24"/>
              </w:rPr>
            </w:pPr>
          </w:p>
        </w:tc>
        <w:tc>
          <w:tcPr>
            <w:tcW w:w="3502"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合著第一作者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ascii="仿宋" w:hAnsi="仿宋" w:eastAsia="仿宋" w:cs="仿宋"/>
                <w:sz w:val="24"/>
              </w:rPr>
            </w:pPr>
          </w:p>
        </w:tc>
        <w:tc>
          <w:tcPr>
            <w:tcW w:w="3502"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二人合著第二作者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ascii="仿宋" w:hAnsi="仿宋" w:eastAsia="仿宋" w:cs="仿宋"/>
                <w:sz w:val="24"/>
              </w:rPr>
            </w:pPr>
          </w:p>
        </w:tc>
        <w:tc>
          <w:tcPr>
            <w:tcW w:w="3502"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三人合著第二作者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179" w:type="dxa"/>
            <w:vMerge w:val="continue"/>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rPr>
                <w:rFonts w:ascii="仿宋" w:hAnsi="仿宋" w:eastAsia="仿宋" w:cs="仿宋"/>
                <w:sz w:val="24"/>
              </w:rPr>
            </w:pPr>
          </w:p>
        </w:tc>
        <w:tc>
          <w:tcPr>
            <w:tcW w:w="3502" w:type="dxa"/>
            <w:gridSpan w:val="2"/>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合著第三作者</w:t>
            </w:r>
          </w:p>
        </w:tc>
        <w:tc>
          <w:tcPr>
            <w:tcW w:w="1804"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4"/>
              <w:widowControl/>
              <w:spacing w:beforeAutospacing="0" w:after="90" w:afterAutospacing="0" w:line="315" w:lineRule="atLeast"/>
              <w:jc w:val="center"/>
              <w:rPr>
                <w:rFonts w:ascii="仿宋" w:hAnsi="仿宋" w:eastAsia="仿宋" w:cs="仿宋"/>
              </w:rPr>
            </w:pPr>
            <w:r>
              <w:rPr>
                <w:rFonts w:hint="eastAsia" w:ascii="仿宋" w:hAnsi="仿宋" w:eastAsia="仿宋" w:cs="仿宋"/>
              </w:rPr>
              <w:t>2</w:t>
            </w:r>
          </w:p>
        </w:tc>
      </w:tr>
    </w:tbl>
    <w:p>
      <w:pPr>
        <w:pStyle w:val="4"/>
        <w:widowControl/>
        <w:spacing w:before="240" w:beforeAutospacing="0" w:after="240" w:afterAutospacing="0" w:line="315" w:lineRule="atLeast"/>
        <w:ind w:firstLine="420" w:firstLineChars="175"/>
        <w:rPr>
          <w:rFonts w:ascii="仿宋" w:hAnsi="仿宋" w:eastAsia="仿宋" w:cs="仿宋"/>
        </w:rPr>
      </w:pPr>
      <w:r>
        <w:rPr>
          <w:rFonts w:hint="eastAsia" w:ascii="仿宋" w:hAnsi="仿宋" w:eastAsia="仿宋" w:cs="仿宋"/>
        </w:rPr>
        <w:t>注：所发表论文的学术期刊级别的认定以我校有效的学术期刊认定级别为准，刊物类别以论文发表的时间为准，并对应当年的CSSCI等期刊目录。刊物类别有重合的，奖励分按就高原则。</w:t>
      </w:r>
    </w:p>
    <w:p>
      <w:pPr>
        <w:pStyle w:val="4"/>
        <w:widowControl/>
        <w:spacing w:beforeAutospacing="0" w:after="90" w:afterAutospacing="0" w:line="315" w:lineRule="atLeast"/>
        <w:ind w:left="420"/>
        <w:rPr>
          <w:rFonts w:ascii="仿宋" w:hAnsi="仿宋" w:eastAsia="仿宋" w:cs="仿宋"/>
        </w:rPr>
      </w:pPr>
      <w:r>
        <w:rPr>
          <w:rFonts w:hint="eastAsia" w:ascii="仿宋" w:hAnsi="仿宋" w:eastAsia="仿宋" w:cs="仿宋"/>
        </w:rPr>
        <w:t> </w:t>
      </w:r>
    </w:p>
    <w:p>
      <w:pPr>
        <w:pStyle w:val="4"/>
        <w:widowControl/>
        <w:spacing w:beforeAutospacing="0" w:after="90" w:afterAutospacing="0" w:line="315" w:lineRule="atLeast"/>
        <w:jc w:val="center"/>
        <w:rPr>
          <w:rFonts w:ascii="仿宋" w:hAnsi="仿宋" w:eastAsia="仿宋" w:cs="仿宋"/>
        </w:rPr>
      </w:pPr>
      <w:r>
        <w:rPr>
          <w:rStyle w:val="8"/>
          <w:rFonts w:hint="eastAsia" w:ascii="仿宋" w:hAnsi="仿宋" w:eastAsia="仿宋" w:cs="仿宋"/>
        </w:rPr>
        <w:t>荣誉表彰类</w:t>
      </w:r>
    </w:p>
    <w:p>
      <w:pPr>
        <w:pStyle w:val="4"/>
        <w:widowControl/>
        <w:spacing w:beforeAutospacing="0" w:after="90" w:afterAutospacing="0" w:line="315" w:lineRule="atLeast"/>
        <w:ind w:firstLine="465"/>
        <w:rPr>
          <w:rFonts w:ascii="仿宋" w:hAnsi="仿宋" w:eastAsia="仿宋" w:cs="仿宋"/>
        </w:rPr>
      </w:pPr>
      <w:r>
        <w:rPr>
          <w:rStyle w:val="8"/>
          <w:rFonts w:hint="eastAsia" w:ascii="仿宋" w:hAnsi="仿宋" w:eastAsia="仿宋" w:cs="仿宋"/>
        </w:rPr>
        <w:t>第二十五条</w:t>
      </w:r>
      <w:r>
        <w:rPr>
          <w:rFonts w:hint="eastAsia" w:ascii="仿宋" w:hAnsi="仿宋" w:eastAsia="仿宋" w:cs="仿宋"/>
        </w:rPr>
        <w:t>荣誉表彰类是指在校期间获得的校党委“七一表彰”、校团委“五四表彰”及省部级以上综合类表彰个人荣誉。</w:t>
      </w:r>
    </w:p>
    <w:p>
      <w:pPr>
        <w:pStyle w:val="4"/>
        <w:widowControl/>
        <w:spacing w:beforeAutospacing="0" w:after="90" w:afterAutospacing="0" w:line="315" w:lineRule="atLeast"/>
        <w:ind w:firstLine="465"/>
        <w:rPr>
          <w:rFonts w:ascii="仿宋" w:hAnsi="仿宋" w:eastAsia="仿宋" w:cs="仿宋"/>
        </w:rPr>
      </w:pPr>
      <w:r>
        <w:rPr>
          <w:rStyle w:val="8"/>
          <w:rFonts w:hint="eastAsia" w:ascii="仿宋" w:hAnsi="仿宋" w:eastAsia="仿宋" w:cs="仿宋"/>
        </w:rPr>
        <w:t>第二十六条</w:t>
      </w:r>
      <w:r>
        <w:rPr>
          <w:rFonts w:hint="eastAsia" w:ascii="仿宋" w:hAnsi="仿宋" w:eastAsia="仿宋" w:cs="仿宋"/>
        </w:rPr>
        <w:t>以上荣誉表彰按照不同类别予以奖励，计分参照表：</w:t>
      </w:r>
    </w:p>
    <w:p>
      <w:pPr>
        <w:pStyle w:val="4"/>
        <w:widowControl/>
        <w:spacing w:beforeAutospacing="0" w:after="90" w:afterAutospacing="0" w:line="315" w:lineRule="atLeast"/>
        <w:ind w:firstLine="465"/>
        <w:rPr>
          <w:rFonts w:ascii="仿宋" w:hAnsi="仿宋" w:eastAsia="仿宋" w:cs="仿宋"/>
        </w:rPr>
      </w:pPr>
      <w:r>
        <w:rPr>
          <w:rFonts w:hint="eastAsia" w:ascii="仿宋" w:hAnsi="仿宋" w:eastAsia="仿宋" w:cs="仿宋"/>
        </w:rPr>
        <w:t> </w:t>
      </w:r>
    </w:p>
    <w:tbl>
      <w:tblPr>
        <w:tblStyle w:val="5"/>
        <w:tblW w:w="7815" w:type="dxa"/>
        <w:jc w:val="center"/>
        <w:tblLayout w:type="autofit"/>
        <w:tblCellMar>
          <w:top w:w="0" w:type="dxa"/>
          <w:left w:w="0" w:type="dxa"/>
          <w:bottom w:w="0" w:type="dxa"/>
          <w:right w:w="0" w:type="dxa"/>
        </w:tblCellMar>
      </w:tblPr>
      <w:tblGrid>
        <w:gridCol w:w="870"/>
        <w:gridCol w:w="2295"/>
        <w:gridCol w:w="3450"/>
        <w:gridCol w:w="1200"/>
      </w:tblGrid>
      <w:tr>
        <w:tblPrEx>
          <w:tblCellMar>
            <w:top w:w="0" w:type="dxa"/>
            <w:left w:w="0" w:type="dxa"/>
            <w:bottom w:w="0" w:type="dxa"/>
            <w:right w:w="0" w:type="dxa"/>
          </w:tblCellMar>
        </w:tblPrEx>
        <w:trPr>
          <w:trHeight w:val="630" w:hRule="atLeast"/>
          <w:jc w:val="center"/>
        </w:trPr>
        <w:tc>
          <w:tcPr>
            <w:tcW w:w="8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tcPr>
          <w:p>
            <w:pPr>
              <w:pStyle w:val="4"/>
              <w:widowControl/>
              <w:spacing w:beforeAutospacing="0" w:after="90" w:afterAutospacing="0" w:line="315" w:lineRule="atLeast"/>
              <w:jc w:val="center"/>
              <w:textAlignment w:val="top"/>
              <w:rPr>
                <w:rFonts w:ascii="仿宋" w:hAnsi="仿宋" w:eastAsia="仿宋" w:cs="仿宋"/>
              </w:rPr>
            </w:pPr>
            <w:r>
              <w:rPr>
                <w:rStyle w:val="8"/>
                <w:rFonts w:hint="eastAsia" w:ascii="仿宋" w:hAnsi="仿宋" w:eastAsia="仿宋" w:cs="仿宋"/>
              </w:rPr>
              <w:t>荣誉级别</w:t>
            </w:r>
          </w:p>
        </w:tc>
        <w:tc>
          <w:tcPr>
            <w:tcW w:w="2295"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tcPr>
          <w:p>
            <w:pPr>
              <w:pStyle w:val="4"/>
              <w:widowControl/>
              <w:spacing w:beforeAutospacing="0" w:after="90" w:afterAutospacing="0" w:line="315" w:lineRule="atLeast"/>
              <w:jc w:val="center"/>
              <w:textAlignment w:val="top"/>
              <w:rPr>
                <w:rFonts w:ascii="仿宋" w:hAnsi="仿宋" w:eastAsia="仿宋" w:cs="仿宋"/>
              </w:rPr>
            </w:pPr>
            <w:r>
              <w:rPr>
                <w:rStyle w:val="8"/>
                <w:rFonts w:hint="eastAsia" w:ascii="仿宋" w:hAnsi="仿宋" w:eastAsia="仿宋" w:cs="仿宋"/>
              </w:rPr>
              <w:t>表彰时间</w:t>
            </w:r>
          </w:p>
        </w:tc>
        <w:tc>
          <w:tcPr>
            <w:tcW w:w="3450"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tcPr>
          <w:p>
            <w:pPr>
              <w:pStyle w:val="4"/>
              <w:widowControl/>
              <w:spacing w:beforeAutospacing="0" w:after="90" w:afterAutospacing="0" w:line="315" w:lineRule="atLeast"/>
              <w:jc w:val="center"/>
              <w:textAlignment w:val="top"/>
              <w:rPr>
                <w:rFonts w:ascii="仿宋" w:hAnsi="仿宋" w:eastAsia="仿宋" w:cs="仿宋"/>
              </w:rPr>
            </w:pPr>
            <w:r>
              <w:rPr>
                <w:rStyle w:val="8"/>
                <w:rFonts w:hint="eastAsia" w:ascii="仿宋" w:hAnsi="仿宋" w:eastAsia="仿宋" w:cs="仿宋"/>
              </w:rPr>
              <w:t>荣誉称号</w:t>
            </w:r>
          </w:p>
        </w:tc>
        <w:tc>
          <w:tcPr>
            <w:tcW w:w="1200"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tcPr>
          <w:p>
            <w:pPr>
              <w:pStyle w:val="4"/>
              <w:widowControl/>
              <w:spacing w:beforeAutospacing="0" w:after="90" w:afterAutospacing="0" w:line="315" w:lineRule="atLeast"/>
              <w:jc w:val="center"/>
              <w:textAlignment w:val="top"/>
              <w:rPr>
                <w:rFonts w:ascii="仿宋" w:hAnsi="仿宋" w:eastAsia="仿宋" w:cs="仿宋"/>
              </w:rPr>
            </w:pPr>
            <w:r>
              <w:rPr>
                <w:rStyle w:val="8"/>
                <w:rFonts w:hint="eastAsia" w:ascii="仿宋" w:hAnsi="仿宋" w:eastAsia="仿宋" w:cs="仿宋"/>
              </w:rPr>
              <w:t>计分</w:t>
            </w:r>
          </w:p>
        </w:tc>
      </w:tr>
      <w:tr>
        <w:tblPrEx>
          <w:tblCellMar>
            <w:top w:w="0" w:type="dxa"/>
            <w:left w:w="0" w:type="dxa"/>
            <w:bottom w:w="0" w:type="dxa"/>
            <w:right w:w="0" w:type="dxa"/>
          </w:tblCellMar>
        </w:tblPrEx>
        <w:trPr>
          <w:trHeight w:val="375" w:hRule="atLeast"/>
          <w:jc w:val="center"/>
        </w:trPr>
        <w:tc>
          <w:tcPr>
            <w:tcW w:w="87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国家级</w:t>
            </w:r>
          </w:p>
        </w:tc>
        <w:tc>
          <w:tcPr>
            <w:tcW w:w="5745" w:type="dxa"/>
            <w:gridSpan w:val="2"/>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由国家行政部门颁发的学生个人综合性荣誉称号或团体荣誉称号</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7</w:t>
            </w:r>
          </w:p>
        </w:tc>
      </w:tr>
      <w:tr>
        <w:tblPrEx>
          <w:tblCellMar>
            <w:top w:w="0" w:type="dxa"/>
            <w:left w:w="0" w:type="dxa"/>
            <w:bottom w:w="0" w:type="dxa"/>
            <w:right w:w="0" w:type="dxa"/>
          </w:tblCellMar>
        </w:tblPrEx>
        <w:trPr>
          <w:trHeight w:val="375" w:hRule="atLeast"/>
          <w:jc w:val="center"/>
        </w:trPr>
        <w:tc>
          <w:tcPr>
            <w:tcW w:w="87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省级</w:t>
            </w:r>
          </w:p>
        </w:tc>
        <w:tc>
          <w:tcPr>
            <w:tcW w:w="5745" w:type="dxa"/>
            <w:gridSpan w:val="2"/>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line="24" w:lineRule="atLeast"/>
              <w:jc w:val="center"/>
              <w:rPr>
                <w:rFonts w:ascii="仿宋" w:hAnsi="仿宋" w:eastAsia="仿宋" w:cs="仿宋"/>
              </w:rPr>
            </w:pPr>
            <w:r>
              <w:rPr>
                <w:rFonts w:hint="eastAsia" w:ascii="仿宋" w:hAnsi="仿宋" w:eastAsia="仿宋" w:cs="仿宋"/>
              </w:rPr>
              <w:t>由省级行政部门颁发的学生个人综合性荣誉称号</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5</w:t>
            </w:r>
          </w:p>
        </w:tc>
      </w:tr>
      <w:tr>
        <w:tblPrEx>
          <w:tblCellMar>
            <w:top w:w="0" w:type="dxa"/>
            <w:left w:w="0" w:type="dxa"/>
            <w:bottom w:w="0" w:type="dxa"/>
            <w:right w:w="0" w:type="dxa"/>
          </w:tblCellMar>
        </w:tblPrEx>
        <w:trPr>
          <w:trHeight w:val="375" w:hRule="atLeast"/>
          <w:jc w:val="center"/>
        </w:trPr>
        <w:tc>
          <w:tcPr>
            <w:tcW w:w="87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校级</w:t>
            </w:r>
          </w:p>
        </w:tc>
        <w:tc>
          <w:tcPr>
            <w:tcW w:w="22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校党委“七一表彰”</w:t>
            </w:r>
          </w:p>
        </w:tc>
        <w:tc>
          <w:tcPr>
            <w:tcW w:w="34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优秀共产党员</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3</w:t>
            </w:r>
          </w:p>
        </w:tc>
      </w:tr>
      <w:tr>
        <w:tblPrEx>
          <w:tblCellMar>
            <w:top w:w="0" w:type="dxa"/>
            <w:left w:w="0" w:type="dxa"/>
            <w:bottom w:w="0" w:type="dxa"/>
            <w:right w:w="0" w:type="dxa"/>
          </w:tblCellMar>
        </w:tblPrEx>
        <w:trPr>
          <w:trHeight w:val="375" w:hRule="atLeast"/>
          <w:jc w:val="center"/>
        </w:trPr>
        <w:tc>
          <w:tcPr>
            <w:tcW w:w="8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2295" w:type="dxa"/>
            <w:vMerge w:val="restart"/>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校团委“五四表彰”</w:t>
            </w:r>
          </w:p>
        </w:tc>
        <w:tc>
          <w:tcPr>
            <w:tcW w:w="34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模范团干</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1.5</w:t>
            </w:r>
          </w:p>
        </w:tc>
      </w:tr>
      <w:tr>
        <w:tblPrEx>
          <w:tblCellMar>
            <w:top w:w="0" w:type="dxa"/>
            <w:left w:w="0" w:type="dxa"/>
            <w:bottom w:w="0" w:type="dxa"/>
            <w:right w:w="0" w:type="dxa"/>
          </w:tblCellMar>
        </w:tblPrEx>
        <w:trPr>
          <w:trHeight w:val="375" w:hRule="atLeast"/>
          <w:jc w:val="center"/>
        </w:trPr>
        <w:tc>
          <w:tcPr>
            <w:tcW w:w="8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229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4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tcPr>
          <w:p>
            <w:pPr>
              <w:pStyle w:val="4"/>
              <w:widowControl/>
              <w:spacing w:beforeAutospacing="0" w:after="90" w:afterAutospacing="0" w:line="315" w:lineRule="atLeast"/>
              <w:jc w:val="center"/>
              <w:textAlignment w:val="top"/>
              <w:rPr>
                <w:rFonts w:ascii="仿宋" w:hAnsi="仿宋" w:eastAsia="仿宋" w:cs="仿宋"/>
              </w:rPr>
            </w:pPr>
            <w:r>
              <w:rPr>
                <w:rFonts w:hint="eastAsia" w:ascii="仿宋" w:hAnsi="仿宋" w:eastAsia="仿宋" w:cs="仿宋"/>
              </w:rPr>
              <w:t>优秀学生干部/优秀团员</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w:t>
            </w:r>
          </w:p>
        </w:tc>
      </w:tr>
      <w:tr>
        <w:tblPrEx>
          <w:tblCellMar>
            <w:top w:w="0" w:type="dxa"/>
            <w:left w:w="0" w:type="dxa"/>
            <w:bottom w:w="0" w:type="dxa"/>
            <w:right w:w="0" w:type="dxa"/>
          </w:tblCellMar>
        </w:tblPrEx>
        <w:trPr>
          <w:trHeight w:val="390" w:hRule="atLeast"/>
          <w:jc w:val="center"/>
        </w:trPr>
        <w:tc>
          <w:tcPr>
            <w:tcW w:w="87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2295" w:type="dxa"/>
            <w:vMerge w:val="continue"/>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34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tcPr>
          <w:p>
            <w:pPr>
              <w:pStyle w:val="4"/>
              <w:widowControl/>
              <w:spacing w:beforeAutospacing="0" w:after="90" w:afterAutospacing="0" w:line="315" w:lineRule="atLeast"/>
              <w:jc w:val="center"/>
              <w:textAlignment w:val="top"/>
              <w:rPr>
                <w:rFonts w:ascii="仿宋" w:hAnsi="仿宋" w:eastAsia="仿宋" w:cs="仿宋"/>
              </w:rPr>
            </w:pPr>
            <w:r>
              <w:rPr>
                <w:rFonts w:hint="eastAsia" w:ascii="仿宋" w:hAnsi="仿宋" w:eastAsia="仿宋" w:cs="仿宋"/>
              </w:rPr>
              <w:t>优秀志愿者</w:t>
            </w:r>
          </w:p>
        </w:tc>
        <w:tc>
          <w:tcPr>
            <w:tcW w:w="12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0.5</w:t>
            </w:r>
          </w:p>
        </w:tc>
      </w:tr>
    </w:tbl>
    <w:p>
      <w:pPr>
        <w:pStyle w:val="4"/>
        <w:widowControl/>
        <w:spacing w:before="240" w:beforeAutospacing="0" w:after="240" w:afterAutospacing="0" w:line="315" w:lineRule="atLeast"/>
        <w:ind w:firstLine="420"/>
        <w:rPr>
          <w:rFonts w:ascii="仿宋" w:hAnsi="仿宋" w:eastAsia="仿宋" w:cs="仿宋"/>
        </w:rPr>
      </w:pPr>
      <w:r>
        <w:rPr>
          <w:rFonts w:hint="eastAsia" w:ascii="仿宋" w:hAnsi="仿宋" w:eastAsia="仿宋" w:cs="仿宋"/>
        </w:rPr>
        <w:t>  注：全国优秀社团荣誉称号，加分分值比照国家级学生个人综合性荣誉称号分值，主要成员的加分分值为团队分值的均分分值。</w:t>
      </w:r>
    </w:p>
    <w:p>
      <w:pPr>
        <w:pStyle w:val="4"/>
        <w:widowControl/>
        <w:spacing w:before="240" w:beforeAutospacing="0" w:after="240" w:afterAutospacing="0" w:line="315" w:lineRule="atLeast"/>
        <w:ind w:firstLine="420"/>
        <w:rPr>
          <w:rFonts w:ascii="仿宋" w:hAnsi="仿宋" w:eastAsia="仿宋" w:cs="仿宋"/>
        </w:rPr>
      </w:pPr>
    </w:p>
    <w:p>
      <w:pPr>
        <w:pStyle w:val="4"/>
        <w:widowControl/>
        <w:spacing w:beforeAutospacing="0" w:after="90" w:afterAutospacing="0" w:line="315" w:lineRule="atLeast"/>
        <w:jc w:val="center"/>
        <w:rPr>
          <w:rFonts w:ascii="仿宋" w:hAnsi="仿宋" w:eastAsia="仿宋" w:cs="仿宋"/>
        </w:rPr>
      </w:pPr>
      <w:r>
        <w:rPr>
          <w:rStyle w:val="8"/>
          <w:rFonts w:hint="eastAsia" w:ascii="仿宋" w:hAnsi="仿宋" w:eastAsia="仿宋" w:cs="仿宋"/>
        </w:rPr>
        <w:t>奖学金类</w:t>
      </w:r>
    </w:p>
    <w:p>
      <w:pPr>
        <w:pStyle w:val="4"/>
        <w:widowControl/>
        <w:spacing w:beforeAutospacing="0" w:after="90" w:afterAutospacing="0" w:line="315" w:lineRule="atLeast"/>
        <w:ind w:firstLine="465"/>
        <w:rPr>
          <w:rFonts w:ascii="仿宋" w:hAnsi="仿宋" w:eastAsia="仿宋" w:cs="仿宋"/>
        </w:rPr>
      </w:pPr>
      <w:r>
        <w:rPr>
          <w:rStyle w:val="8"/>
          <w:rFonts w:hint="eastAsia" w:ascii="仿宋" w:hAnsi="仿宋" w:eastAsia="仿宋" w:cs="仿宋"/>
        </w:rPr>
        <w:t>第二十七条</w:t>
      </w:r>
      <w:r>
        <w:rPr>
          <w:rFonts w:hint="eastAsia" w:ascii="仿宋" w:hAnsi="仿宋" w:eastAsia="仿宋" w:cs="仿宋"/>
        </w:rPr>
        <w:t>依据学校奖学金管理办法，包括政府类奖学金的国家奖学金和国家励志奖学金、校设奖学金。</w:t>
      </w:r>
    </w:p>
    <w:p>
      <w:pPr>
        <w:pStyle w:val="4"/>
        <w:widowControl/>
        <w:spacing w:beforeAutospacing="0" w:after="90" w:afterAutospacing="0" w:line="315" w:lineRule="atLeast"/>
        <w:ind w:firstLine="465"/>
        <w:rPr>
          <w:rFonts w:ascii="仿宋" w:hAnsi="仿宋" w:eastAsia="仿宋" w:cs="仿宋"/>
        </w:rPr>
      </w:pPr>
      <w:r>
        <w:rPr>
          <w:rStyle w:val="8"/>
          <w:rFonts w:hint="eastAsia" w:ascii="仿宋" w:hAnsi="仿宋" w:eastAsia="仿宋" w:cs="仿宋"/>
        </w:rPr>
        <w:t>第二十八条</w:t>
      </w:r>
      <w:r>
        <w:rPr>
          <w:rFonts w:hint="eastAsia" w:ascii="仿宋" w:hAnsi="仿宋" w:eastAsia="仿宋" w:cs="仿宋"/>
        </w:rPr>
        <w:t>年度奖学金尚未通过学校审核公示的不计分。同一学年度同时获得多项奖学金者，只计其中一项最高分。计分参照表：</w:t>
      </w:r>
    </w:p>
    <w:p>
      <w:pPr>
        <w:pStyle w:val="4"/>
        <w:widowControl/>
        <w:spacing w:beforeAutospacing="0" w:after="90" w:afterAutospacing="0" w:line="315" w:lineRule="atLeast"/>
        <w:ind w:firstLine="465"/>
        <w:rPr>
          <w:rFonts w:ascii="仿宋" w:hAnsi="仿宋" w:eastAsia="仿宋" w:cs="仿宋"/>
        </w:rPr>
      </w:pPr>
      <w:r>
        <w:rPr>
          <w:rFonts w:hint="eastAsia" w:ascii="仿宋" w:hAnsi="仿宋" w:eastAsia="仿宋" w:cs="仿宋"/>
        </w:rPr>
        <w:t> </w:t>
      </w:r>
    </w:p>
    <w:tbl>
      <w:tblPr>
        <w:tblStyle w:val="5"/>
        <w:tblW w:w="775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2175"/>
        <w:gridCol w:w="408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2175"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Style w:val="8"/>
                <w:rFonts w:hint="eastAsia" w:ascii="仿宋" w:hAnsi="仿宋" w:eastAsia="仿宋" w:cs="仿宋"/>
              </w:rPr>
              <w:t>奖学金类别</w:t>
            </w:r>
          </w:p>
        </w:tc>
        <w:tc>
          <w:tcPr>
            <w:tcW w:w="4080"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Style w:val="8"/>
                <w:rFonts w:hint="eastAsia" w:ascii="仿宋" w:hAnsi="仿宋" w:eastAsia="仿宋" w:cs="仿宋"/>
              </w:rPr>
              <w:t>奖学金名称</w:t>
            </w:r>
          </w:p>
        </w:tc>
        <w:tc>
          <w:tcPr>
            <w:tcW w:w="1500" w:type="dxa"/>
            <w:tcBorders>
              <w:top w:val="single" w:color="000000" w:sz="6"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Style w:val="8"/>
                <w:rFonts w:hint="eastAsia" w:ascii="仿宋" w:hAnsi="仿宋" w:eastAsia="仿宋" w:cs="仿宋"/>
              </w:rPr>
              <w:t>计分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2175"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政府奖学金</w:t>
            </w:r>
          </w:p>
        </w:tc>
        <w:tc>
          <w:tcPr>
            <w:tcW w:w="408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国家奖学金</w:t>
            </w:r>
          </w:p>
        </w:tc>
        <w:tc>
          <w:tcPr>
            <w:tcW w:w="15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217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408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国家励志奖学金</w:t>
            </w:r>
          </w:p>
        </w:tc>
        <w:tc>
          <w:tcPr>
            <w:tcW w:w="15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2175"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校设奖学金</w:t>
            </w:r>
          </w:p>
        </w:tc>
        <w:tc>
          <w:tcPr>
            <w:tcW w:w="408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优秀学生奖学金一等奖</w:t>
            </w:r>
          </w:p>
        </w:tc>
        <w:tc>
          <w:tcPr>
            <w:tcW w:w="15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217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408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优秀学生奖学金二等奖</w:t>
            </w:r>
          </w:p>
        </w:tc>
        <w:tc>
          <w:tcPr>
            <w:tcW w:w="15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6" w:hRule="atLeast"/>
          <w:jc w:val="center"/>
        </w:trPr>
        <w:tc>
          <w:tcPr>
            <w:tcW w:w="217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408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优秀学生奖学金三等奖</w:t>
            </w:r>
          </w:p>
        </w:tc>
        <w:tc>
          <w:tcPr>
            <w:tcW w:w="15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5"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ascii="仿宋" w:hAnsi="仿宋" w:eastAsia="仿宋" w:cs="仿宋"/>
                <w:sz w:val="24"/>
              </w:rPr>
            </w:pPr>
          </w:p>
        </w:tc>
        <w:tc>
          <w:tcPr>
            <w:tcW w:w="408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文澜奖学金</w:t>
            </w:r>
          </w:p>
        </w:tc>
        <w:tc>
          <w:tcPr>
            <w:tcW w:w="15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217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Autospacing="0" w:line="24" w:lineRule="atLeast"/>
              <w:jc w:val="center"/>
              <w:rPr>
                <w:rFonts w:ascii="仿宋" w:hAnsi="仿宋" w:eastAsia="仿宋" w:cs="仿宋"/>
              </w:rPr>
            </w:pPr>
            <w:r>
              <w:rPr>
                <w:rFonts w:hint="eastAsia" w:ascii="仿宋" w:hAnsi="仿宋" w:eastAsia="仿宋" w:cs="仿宋"/>
              </w:rPr>
              <w:t>社会类奖学金</w:t>
            </w:r>
          </w:p>
        </w:tc>
        <w:tc>
          <w:tcPr>
            <w:tcW w:w="408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江平民商法奖学金</w:t>
            </w:r>
          </w:p>
        </w:tc>
        <w:tc>
          <w:tcPr>
            <w:tcW w:w="15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4"/>
              <w:widowControl/>
              <w:spacing w:beforeAutospacing="0" w:after="90" w:afterAutospacing="0" w:line="315" w:lineRule="atLeast"/>
              <w:jc w:val="center"/>
              <w:textAlignment w:val="center"/>
              <w:rPr>
                <w:rFonts w:ascii="仿宋" w:hAnsi="仿宋" w:eastAsia="仿宋" w:cs="仿宋"/>
              </w:rPr>
            </w:pPr>
            <w:r>
              <w:rPr>
                <w:rFonts w:hint="eastAsia" w:ascii="仿宋" w:hAnsi="仿宋" w:eastAsia="仿宋" w:cs="仿宋"/>
              </w:rPr>
              <w:t>1.5</w:t>
            </w:r>
          </w:p>
        </w:tc>
      </w:tr>
    </w:tbl>
    <w:p>
      <w:pPr>
        <w:pStyle w:val="4"/>
        <w:widowControl/>
        <w:spacing w:beforeAutospacing="0" w:after="90" w:afterAutospacing="0" w:line="315" w:lineRule="atLeast"/>
        <w:ind w:firstLine="465"/>
        <w:rPr>
          <w:rFonts w:ascii="仿宋" w:hAnsi="仿宋" w:eastAsia="仿宋" w:cs="仿宋"/>
        </w:rPr>
      </w:pPr>
      <w:r>
        <w:rPr>
          <w:rFonts w:hint="eastAsia" w:ascii="仿宋" w:hAnsi="仿宋" w:eastAsia="仿宋" w:cs="仿宋"/>
        </w:rPr>
        <w:t> </w:t>
      </w:r>
    </w:p>
    <w:p>
      <w:pPr>
        <w:pStyle w:val="4"/>
        <w:widowControl/>
        <w:spacing w:beforeAutospacing="0" w:after="90" w:afterAutospacing="0" w:line="315" w:lineRule="atLeast"/>
        <w:ind w:firstLine="465"/>
        <w:rPr>
          <w:rStyle w:val="8"/>
          <w:rFonts w:ascii="仿宋" w:hAnsi="仿宋" w:eastAsia="仿宋" w:cs="仿宋"/>
          <w:b w:val="0"/>
          <w:bCs/>
        </w:rPr>
      </w:pPr>
      <w:r>
        <w:rPr>
          <w:rFonts w:hint="eastAsia" w:ascii="仿宋" w:hAnsi="仿宋" w:eastAsia="仿宋" w:cs="仿宋"/>
        </w:rPr>
        <w:t> </w:t>
      </w:r>
      <w:r>
        <w:rPr>
          <w:rStyle w:val="8"/>
          <w:rFonts w:hint="eastAsia" w:ascii="仿宋" w:hAnsi="仿宋" w:eastAsia="仿宋" w:cs="仿宋"/>
          <w:b w:val="0"/>
          <w:bCs/>
        </w:rPr>
        <w:t>第二十九条 特殊学术专长的条件：1.在学校认定权威期刊目录C类及以上级别的期刊上以独立作者或第一作者发表法学学术论文1篇者，或在南京大学中国社会科学研究评价中心的CSSCI来源期刊（扩展版、集刊）、北大核心期刊以独立作者或第一作者发表学术论文2篇者。2.在经学校认定的国家级及以上级别权威法学学科竞赛中，获个人前三名者；或获团体前三名的上场队员。</w:t>
      </w:r>
    </w:p>
    <w:p>
      <w:pPr>
        <w:pStyle w:val="4"/>
        <w:widowControl/>
        <w:spacing w:beforeAutospacing="0" w:after="90" w:afterAutospacing="0" w:line="315" w:lineRule="atLeast"/>
        <w:ind w:firstLine="465"/>
        <w:rPr>
          <w:rFonts w:ascii="仿宋" w:hAnsi="仿宋" w:eastAsia="仿宋" w:cs="仿宋"/>
        </w:rPr>
      </w:pPr>
      <w:r>
        <w:rPr>
          <w:rStyle w:val="8"/>
          <w:rFonts w:hint="eastAsia" w:ascii="仿宋" w:hAnsi="仿宋" w:eastAsia="仿宋" w:cs="仿宋"/>
          <w:b w:val="0"/>
          <w:bCs/>
        </w:rPr>
        <w:t>特殊学术专长的认定和遴选程序：</w:t>
      </w:r>
      <w:r>
        <w:rPr>
          <w:rFonts w:ascii="仿宋" w:hAnsi="仿宋" w:eastAsia="仿宋" w:cs="仿宋"/>
        </w:rPr>
        <w:t>1.经三名本校法学专业教授联名推荐。2.学生的申请材料、教授亲笔推荐信均在学院进行公示。3.学院成立专家审核小组对申请推免学生的科研创新成果、论文、竞赛获奖奖项、内容、级别进行审核鉴定，并组织学生在学院范围内进行公开答辩。对学生提交的多篇科研成果实行代表作评价，评价重点聚焦到创新质量和个人贡献。专家审核小组及每位成员都要给出明确审核鉴定意见并签字存档。专家组成员应具有法学学科副教授以上职称，一般不少于5人。4.答辩全程录音录像，答辩结果在学院进行公示。</w:t>
      </w:r>
    </w:p>
    <w:p>
      <w:pPr>
        <w:pStyle w:val="4"/>
        <w:widowControl/>
        <w:spacing w:beforeAutospacing="0" w:after="90" w:afterAutospacing="0" w:line="315" w:lineRule="atLeast"/>
        <w:ind w:firstLine="465"/>
        <w:rPr>
          <w:rStyle w:val="8"/>
          <w:rFonts w:ascii="仿宋" w:hAnsi="仿宋" w:eastAsia="仿宋" w:cs="仿宋"/>
          <w:b w:val="0"/>
          <w:bCs/>
        </w:rPr>
      </w:pPr>
      <w:r>
        <w:rPr>
          <w:rStyle w:val="8"/>
          <w:rFonts w:hint="eastAsia" w:ascii="仿宋" w:hAnsi="仿宋" w:eastAsia="仿宋" w:cs="仿宋"/>
          <w:b w:val="0"/>
          <w:bCs/>
        </w:rPr>
        <w:t>经以上程序进行认定和遴选后，方可依据本细则对应加分项类别的奖励分进行加分。</w:t>
      </w:r>
    </w:p>
    <w:p>
      <w:pPr>
        <w:pStyle w:val="4"/>
        <w:widowControl/>
        <w:spacing w:beforeAutospacing="0" w:after="90" w:afterAutospacing="0" w:line="315" w:lineRule="atLeast"/>
        <w:ind w:firstLine="465"/>
        <w:rPr>
          <w:rStyle w:val="8"/>
          <w:rFonts w:ascii="仿宋" w:hAnsi="仿宋" w:eastAsia="仿宋" w:cs="仿宋"/>
          <w:b w:val="0"/>
          <w:bCs/>
        </w:rPr>
      </w:pPr>
      <w:r>
        <w:rPr>
          <w:rStyle w:val="8"/>
          <w:rFonts w:hint="eastAsia" w:ascii="仿宋" w:hAnsi="仿宋" w:eastAsia="仿宋" w:cs="仿宋"/>
        </w:rPr>
        <w:t xml:space="preserve">第三十条 </w:t>
      </w:r>
      <w:r>
        <w:rPr>
          <w:rStyle w:val="8"/>
          <w:rFonts w:hint="eastAsia" w:ascii="仿宋" w:hAnsi="仿宋" w:eastAsia="仿宋" w:cs="仿宋"/>
          <w:b w:val="0"/>
          <w:bCs/>
        </w:rPr>
        <w:t>符合学校办法第十二条退役士兵、学科竞赛规定的，按照规定执行，且可在学院加分项以外累计计入奖励总分。</w:t>
      </w:r>
    </w:p>
    <w:p>
      <w:pPr>
        <w:pStyle w:val="4"/>
        <w:widowControl/>
        <w:spacing w:beforeAutospacing="0" w:after="90" w:afterAutospacing="0" w:line="315" w:lineRule="atLeast"/>
        <w:ind w:firstLine="465"/>
        <w:rPr>
          <w:rFonts w:ascii="仿宋" w:hAnsi="仿宋" w:eastAsia="仿宋" w:cs="仿宋"/>
        </w:rPr>
      </w:pPr>
      <w:r>
        <w:rPr>
          <w:rStyle w:val="8"/>
          <w:rFonts w:hint="eastAsia" w:ascii="仿宋" w:hAnsi="仿宋" w:eastAsia="仿宋" w:cs="仿宋"/>
          <w:b w:val="0"/>
          <w:bCs/>
        </w:rPr>
        <w:t>其它未尽事项，依照《中南财经政法大学推荐优秀应届本科毕业生免试攻读硕士学位研究生工作管理办法（2022年12月第6次修订）中南大教字〔2023〕1号）》的相关规定，由学院推免工作小组研究决定。</w:t>
      </w:r>
    </w:p>
    <w:p>
      <w:pPr>
        <w:pStyle w:val="4"/>
        <w:widowControl/>
        <w:spacing w:beforeAutospacing="0" w:after="90" w:afterAutospacing="0" w:line="315" w:lineRule="atLeast"/>
        <w:ind w:firstLine="465"/>
        <w:rPr>
          <w:rFonts w:ascii="仿宋" w:hAnsi="仿宋" w:eastAsia="仿宋" w:cs="仿宋"/>
        </w:rPr>
      </w:pPr>
      <w:r>
        <w:rPr>
          <w:rFonts w:hint="eastAsia" w:ascii="仿宋" w:hAnsi="仿宋" w:eastAsia="仿宋" w:cs="仿宋"/>
        </w:rPr>
        <w:t> </w:t>
      </w:r>
    </w:p>
    <w:p>
      <w:pPr>
        <w:pStyle w:val="4"/>
        <w:widowControl/>
        <w:spacing w:beforeAutospacing="0" w:after="90" w:afterAutospacing="0" w:line="315" w:lineRule="atLeast"/>
        <w:jc w:val="center"/>
        <w:rPr>
          <w:rFonts w:ascii="仿宋" w:hAnsi="仿宋" w:eastAsia="仿宋" w:cs="仿宋"/>
        </w:rPr>
      </w:pPr>
      <w:r>
        <w:rPr>
          <w:rStyle w:val="8"/>
          <w:rFonts w:hint="eastAsia" w:ascii="仿宋" w:hAnsi="仿宋" w:eastAsia="仿宋" w:cs="仿宋"/>
        </w:rPr>
        <w:t>第六章 推免专业选择</w:t>
      </w:r>
    </w:p>
    <w:p>
      <w:pPr>
        <w:pStyle w:val="4"/>
        <w:widowControl/>
        <w:spacing w:beforeAutospacing="0" w:after="90" w:afterAutospacing="0" w:line="315" w:lineRule="atLeast"/>
        <w:ind w:firstLine="465"/>
        <w:rPr>
          <w:rFonts w:ascii="仿宋" w:hAnsi="仿宋" w:eastAsia="仿宋" w:cs="仿宋"/>
        </w:rPr>
      </w:pPr>
      <w:r>
        <w:rPr>
          <w:rStyle w:val="8"/>
          <w:rFonts w:hint="eastAsia" w:ascii="仿宋" w:hAnsi="仿宋" w:eastAsia="仿宋" w:cs="仿宋"/>
        </w:rPr>
        <w:t>第三十一条</w:t>
      </w:r>
      <w:r>
        <w:rPr>
          <w:rFonts w:hint="eastAsia" w:ascii="仿宋" w:hAnsi="仿宋" w:eastAsia="仿宋" w:cs="仿宋"/>
        </w:rPr>
        <w:t>推免生的专业选择按研究生部和学院研究生教学管理相关规定执行。</w:t>
      </w:r>
    </w:p>
    <w:p>
      <w:pPr>
        <w:pStyle w:val="4"/>
        <w:widowControl/>
        <w:spacing w:beforeAutospacing="0" w:after="90" w:afterAutospacing="0" w:line="315" w:lineRule="atLeast"/>
        <w:ind w:firstLine="465"/>
        <w:rPr>
          <w:rFonts w:ascii="仿宋" w:hAnsi="仿宋" w:eastAsia="仿宋" w:cs="仿宋"/>
        </w:rPr>
      </w:pPr>
      <w:r>
        <w:rPr>
          <w:rFonts w:hint="eastAsia" w:ascii="仿宋" w:hAnsi="仿宋" w:eastAsia="仿宋" w:cs="仿宋"/>
        </w:rPr>
        <w:t> </w:t>
      </w:r>
    </w:p>
    <w:p>
      <w:pPr>
        <w:pStyle w:val="4"/>
        <w:widowControl/>
        <w:spacing w:beforeAutospacing="0" w:after="90" w:afterAutospacing="0" w:line="315" w:lineRule="atLeast"/>
        <w:jc w:val="center"/>
        <w:rPr>
          <w:rFonts w:ascii="仿宋" w:hAnsi="仿宋" w:eastAsia="仿宋" w:cs="仿宋"/>
        </w:rPr>
      </w:pPr>
      <w:r>
        <w:rPr>
          <w:rStyle w:val="8"/>
          <w:rFonts w:hint="eastAsia" w:ascii="仿宋" w:hAnsi="仿宋" w:eastAsia="仿宋" w:cs="仿宋"/>
        </w:rPr>
        <w:t>第七章 细则的解释与生效</w:t>
      </w:r>
    </w:p>
    <w:p>
      <w:pPr>
        <w:pStyle w:val="4"/>
        <w:widowControl/>
        <w:spacing w:beforeAutospacing="0" w:after="90" w:afterAutospacing="0" w:line="315" w:lineRule="atLeast"/>
        <w:ind w:firstLine="465"/>
        <w:jc w:val="both"/>
        <w:rPr>
          <w:rFonts w:ascii="仿宋" w:hAnsi="仿宋" w:eastAsia="仿宋" w:cs="仿宋"/>
        </w:rPr>
      </w:pPr>
      <w:r>
        <w:rPr>
          <w:rStyle w:val="8"/>
          <w:rFonts w:hint="eastAsia" w:ascii="仿宋" w:hAnsi="仿宋" w:eastAsia="仿宋" w:cs="仿宋"/>
        </w:rPr>
        <w:t>第三十二条</w:t>
      </w:r>
      <w:r>
        <w:rPr>
          <w:rFonts w:hint="eastAsia" w:ascii="仿宋" w:hAnsi="仿宋" w:eastAsia="仿宋" w:cs="仿宋"/>
        </w:rPr>
        <w:t>本细则由法学院推免工作小组负责解释。</w:t>
      </w:r>
    </w:p>
    <w:p>
      <w:pPr>
        <w:pStyle w:val="4"/>
        <w:widowControl/>
        <w:spacing w:beforeAutospacing="0" w:after="90" w:afterAutospacing="0" w:line="315" w:lineRule="atLeast"/>
        <w:ind w:firstLine="465"/>
        <w:jc w:val="both"/>
        <w:rPr>
          <w:rFonts w:ascii="仿宋" w:hAnsi="仿宋" w:eastAsia="仿宋" w:cs="仿宋"/>
        </w:rPr>
      </w:pPr>
      <w:r>
        <w:rPr>
          <w:rStyle w:val="8"/>
          <w:rFonts w:hint="eastAsia" w:ascii="仿宋" w:hAnsi="仿宋" w:eastAsia="仿宋" w:cs="仿宋"/>
        </w:rPr>
        <w:t>第三十三条</w:t>
      </w:r>
      <w:r>
        <w:rPr>
          <w:rFonts w:hint="eastAsia" w:ascii="仿宋" w:hAnsi="仿宋" w:eastAsia="仿宋" w:cs="仿宋"/>
        </w:rPr>
        <w:t>本细则自公布之日起施行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Mzc5Yzk2N2IyZjg5YmJkYmI4MjIyMTFmNzZjZDkifQ=="/>
  </w:docVars>
  <w:rsids>
    <w:rsidRoot w:val="008E4D68"/>
    <w:rsid w:val="007F05E8"/>
    <w:rsid w:val="008E4D68"/>
    <w:rsid w:val="01E65856"/>
    <w:rsid w:val="03872E39"/>
    <w:rsid w:val="051606E6"/>
    <w:rsid w:val="071649C6"/>
    <w:rsid w:val="08F03C4F"/>
    <w:rsid w:val="0B0C6076"/>
    <w:rsid w:val="0D03605D"/>
    <w:rsid w:val="0DD130BB"/>
    <w:rsid w:val="0E7C3393"/>
    <w:rsid w:val="0F6F59EA"/>
    <w:rsid w:val="16DE2AB6"/>
    <w:rsid w:val="18CA34E4"/>
    <w:rsid w:val="1AB1032F"/>
    <w:rsid w:val="1E834D37"/>
    <w:rsid w:val="1F73765C"/>
    <w:rsid w:val="20576D50"/>
    <w:rsid w:val="227250ED"/>
    <w:rsid w:val="25BF18EA"/>
    <w:rsid w:val="281656DA"/>
    <w:rsid w:val="2C4F7428"/>
    <w:rsid w:val="2CE1375A"/>
    <w:rsid w:val="313B13B7"/>
    <w:rsid w:val="32B342F5"/>
    <w:rsid w:val="39C06409"/>
    <w:rsid w:val="3A145B3E"/>
    <w:rsid w:val="3E571F0D"/>
    <w:rsid w:val="3F146156"/>
    <w:rsid w:val="42D74A3E"/>
    <w:rsid w:val="443E22B4"/>
    <w:rsid w:val="45E05A11"/>
    <w:rsid w:val="48F52BF7"/>
    <w:rsid w:val="4A0543CB"/>
    <w:rsid w:val="4ACF7179"/>
    <w:rsid w:val="4AF12402"/>
    <w:rsid w:val="4F830F69"/>
    <w:rsid w:val="53BC276C"/>
    <w:rsid w:val="55A27AF2"/>
    <w:rsid w:val="56EB2F5C"/>
    <w:rsid w:val="57194276"/>
    <w:rsid w:val="58CC6AC7"/>
    <w:rsid w:val="5B7D7215"/>
    <w:rsid w:val="5BFA3234"/>
    <w:rsid w:val="62B01BF3"/>
    <w:rsid w:val="63BC605C"/>
    <w:rsid w:val="64104931"/>
    <w:rsid w:val="64C7455B"/>
    <w:rsid w:val="67115013"/>
    <w:rsid w:val="67760F4F"/>
    <w:rsid w:val="6B005833"/>
    <w:rsid w:val="6D41101A"/>
    <w:rsid w:val="6E5839AF"/>
    <w:rsid w:val="70D62B07"/>
    <w:rsid w:val="71131A56"/>
    <w:rsid w:val="76E93234"/>
    <w:rsid w:val="76FA1F30"/>
    <w:rsid w:val="78945548"/>
    <w:rsid w:val="789755A3"/>
    <w:rsid w:val="78DE16D5"/>
    <w:rsid w:val="79897124"/>
    <w:rsid w:val="7CD1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4924</Words>
  <Characters>5121</Characters>
  <Lines>41</Lines>
  <Paragraphs>11</Paragraphs>
  <TotalTime>5</TotalTime>
  <ScaleCrop>false</ScaleCrop>
  <LinksUpToDate>false</LinksUpToDate>
  <CharactersWithSpaces>5162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2021-12-13T09:07:00Z</dcterms:created>
  <dc:creator>DELL</dc:creator>
  <cp:lastModifiedBy>WPS_1667520925</cp:lastModifiedBy>
  <cp:lastPrinted>2021-12-24T03:02:00Z</cp:lastPrinted>
  <dcterms:modified xsi:type="dcterms:W3CDTF">2023-08-31T02:19:32Z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6633060E49F9414EB02694201F82C630</vt:lpwstr>
  </property>
</Properties>
</file>